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64709" w14:textId="77777777"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t xml:space="preserve">Tdoc </w:t>
      </w:r>
      <w:r w:rsidR="00117839" w:rsidRPr="00117839">
        <w:rPr>
          <w:lang w:val="en-US"/>
        </w:rPr>
        <w:t>R2-1700858</w:t>
      </w:r>
    </w:p>
    <w:p w14:paraId="4FCFF39E"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77C1DBF2" w14:textId="77777777" w:rsidR="00E90E49" w:rsidRPr="00CE0424" w:rsidRDefault="00E90E49" w:rsidP="00357380">
      <w:pPr>
        <w:pStyle w:val="3GPPHeader"/>
      </w:pPr>
    </w:p>
    <w:p w14:paraId="631FD42A" w14:textId="77777777" w:rsidR="00E90E49" w:rsidRPr="002D491E" w:rsidRDefault="00E90E49" w:rsidP="00311702">
      <w:pPr>
        <w:pStyle w:val="3GPPHeader"/>
        <w:rPr>
          <w:sz w:val="22"/>
          <w:szCs w:val="22"/>
          <w:lang w:val="en-US"/>
        </w:rPr>
      </w:pPr>
      <w:r w:rsidRPr="002D491E">
        <w:rPr>
          <w:sz w:val="22"/>
          <w:szCs w:val="22"/>
          <w:lang w:val="en-US"/>
        </w:rPr>
        <w:t>Agenda Item:</w:t>
      </w:r>
      <w:r w:rsidRPr="002D491E">
        <w:rPr>
          <w:sz w:val="22"/>
          <w:szCs w:val="22"/>
          <w:lang w:val="en-US"/>
        </w:rPr>
        <w:tab/>
      </w:r>
      <w:r w:rsidR="00117839" w:rsidRPr="002D491E">
        <w:rPr>
          <w:sz w:val="22"/>
          <w:szCs w:val="22"/>
          <w:lang w:val="en-US"/>
        </w:rPr>
        <w:t>10.3.1.1.1</w:t>
      </w:r>
    </w:p>
    <w:p w14:paraId="571B35D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9ED1FC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17839" w:rsidRPr="00117839">
        <w:rPr>
          <w:sz w:val="22"/>
          <w:szCs w:val="22"/>
        </w:rPr>
        <w:t>Derivation of cell measurement based on individual beam measurement in CONNECTED</w:t>
      </w:r>
    </w:p>
    <w:p w14:paraId="28E897EB" w14:textId="20BB0B41" w:rsidR="00E90E49" w:rsidRPr="00CE0424" w:rsidRDefault="00E90E49" w:rsidP="007146AF">
      <w:pPr>
        <w:pStyle w:val="3GPPHeader"/>
      </w:pPr>
      <w:r w:rsidRPr="0090714F">
        <w:rPr>
          <w:sz w:val="22"/>
          <w:szCs w:val="22"/>
        </w:rPr>
        <w:t>Document for:</w:t>
      </w:r>
      <w:r w:rsidRPr="0090714F">
        <w:rPr>
          <w:sz w:val="22"/>
          <w:szCs w:val="22"/>
        </w:rPr>
        <w:tab/>
      </w:r>
      <w:r w:rsidR="0090714F" w:rsidRPr="0090714F">
        <w:rPr>
          <w:sz w:val="22"/>
          <w:szCs w:val="22"/>
        </w:rPr>
        <w:t>Discussion</w:t>
      </w:r>
    </w:p>
    <w:p w14:paraId="7E18D38E" w14:textId="77777777" w:rsidR="00E90E49" w:rsidRPr="00CE0424" w:rsidRDefault="00E90E49" w:rsidP="00CE0424">
      <w:pPr>
        <w:pStyle w:val="Heading1"/>
      </w:pPr>
      <w:r w:rsidRPr="00CE0424">
        <w:t>Introduction</w:t>
      </w:r>
    </w:p>
    <w:p w14:paraId="611C0E62" w14:textId="38502FA8" w:rsidR="0090714F" w:rsidRDefault="00FA2008" w:rsidP="0090714F">
      <w:pPr>
        <w:tabs>
          <w:tab w:val="left" w:pos="1622"/>
        </w:tabs>
        <w:overflowPunct/>
        <w:autoSpaceDE/>
        <w:autoSpaceDN/>
        <w:adjustRightInd/>
        <w:spacing w:after="0"/>
        <w:textAlignment w:val="auto"/>
        <w:rPr>
          <w:rFonts w:cs="Arial"/>
          <w:bCs/>
          <w:lang w:eastAsia="ko-KR"/>
        </w:rPr>
      </w:pPr>
      <w:r>
        <w:t xml:space="preserve">In RAN2#NRAdHoc, in Spokane, an LS was sent from RAN1 to RAN2 stating </w:t>
      </w:r>
      <w:r w:rsidR="00ED2A9D">
        <w:t xml:space="preserve">current assumptions on RS for IDLE and CONNECTED mobility </w:t>
      </w:r>
      <w:r w:rsidRPr="002B7458">
        <w:fldChar w:fldCharType="begin"/>
      </w:r>
      <w:r w:rsidRPr="002B7458">
        <w:instrText xml:space="preserve"> REF _Ref473805190 \r \h  \* MERGEFORMAT </w:instrText>
      </w:r>
      <w:r w:rsidRPr="002B7458">
        <w:fldChar w:fldCharType="separate"/>
      </w:r>
      <w:r w:rsidRPr="002B7458">
        <w:t>[1]</w:t>
      </w:r>
      <w:r w:rsidRPr="002B7458">
        <w:fldChar w:fldCharType="end"/>
      </w:r>
      <w:r w:rsidRPr="002B7458">
        <w:t>.</w:t>
      </w:r>
      <w:r>
        <w:t xml:space="preserve"> After discussions, RAN2 stated its understanding that there will be some form of </w:t>
      </w:r>
      <w:r w:rsidRPr="00F72B04">
        <w:rPr>
          <w:rFonts w:eastAsia="MS Mincho"/>
          <w:szCs w:val="24"/>
          <w:lang w:eastAsia="ja-JP"/>
        </w:rPr>
        <w:t xml:space="preserve">additional RS to be used by the </w:t>
      </w:r>
      <w:r>
        <w:rPr>
          <w:rFonts w:eastAsia="MS Mincho"/>
          <w:szCs w:val="24"/>
          <w:lang w:eastAsia="ja-JP"/>
        </w:rPr>
        <w:t xml:space="preserve">RRC_CONNECTED </w:t>
      </w:r>
      <w:r w:rsidRPr="00F72B04">
        <w:rPr>
          <w:rFonts w:eastAsia="MS Mincho"/>
          <w:szCs w:val="24"/>
          <w:lang w:eastAsia="ja-JP"/>
        </w:rPr>
        <w:t>UE</w:t>
      </w:r>
      <w:r>
        <w:rPr>
          <w:rFonts w:eastAsia="MS Mincho"/>
          <w:szCs w:val="24"/>
          <w:lang w:eastAsia="ja-JP"/>
        </w:rPr>
        <w:t>s</w:t>
      </w:r>
      <w:r w:rsidRPr="00F72B04">
        <w:rPr>
          <w:rFonts w:eastAsia="MS Mincho"/>
          <w:szCs w:val="24"/>
          <w:lang w:eastAsia="ja-JP"/>
        </w:rPr>
        <w:t xml:space="preserve"> for RRM measurem</w:t>
      </w:r>
      <w:r>
        <w:rPr>
          <w:rFonts w:eastAsia="MS Mincho"/>
          <w:szCs w:val="24"/>
          <w:lang w:eastAsia="ja-JP"/>
        </w:rPr>
        <w:t>ents in addition to the IDLE RS.</w:t>
      </w:r>
      <w:r w:rsidR="0090714F">
        <w:rPr>
          <w:rFonts w:eastAsia="MS Mincho"/>
          <w:szCs w:val="24"/>
          <w:lang w:eastAsia="ja-JP"/>
        </w:rPr>
        <w:t xml:space="preserve"> </w:t>
      </w:r>
      <w:r>
        <w:rPr>
          <w:rFonts w:cs="Arial"/>
          <w:bCs/>
          <w:lang w:eastAsia="ko-KR"/>
        </w:rPr>
        <w:t>One of the major potential issues of relying on an additional RS for RRM measurements in RRC_CONNECTED raised by some companies was be possibly high amount of RRC re-configurations and the frequent inter-gNB signalling that could be generated.</w:t>
      </w:r>
    </w:p>
    <w:p w14:paraId="77412362" w14:textId="77777777" w:rsidR="0090714F" w:rsidRPr="0090714F" w:rsidRDefault="0090714F" w:rsidP="0090714F">
      <w:pPr>
        <w:tabs>
          <w:tab w:val="left" w:pos="1622"/>
        </w:tabs>
        <w:overflowPunct/>
        <w:autoSpaceDE/>
        <w:autoSpaceDN/>
        <w:adjustRightInd/>
        <w:spacing w:after="0"/>
        <w:textAlignment w:val="auto"/>
        <w:rPr>
          <w:rFonts w:eastAsia="MS Mincho"/>
          <w:szCs w:val="24"/>
          <w:lang w:eastAsia="ja-JP"/>
        </w:rPr>
      </w:pPr>
    </w:p>
    <w:p w14:paraId="2A4753CF" w14:textId="77777777" w:rsidR="0090714F" w:rsidRPr="00FC233B" w:rsidRDefault="0090714F" w:rsidP="0090714F">
      <w:pPr>
        <w:tabs>
          <w:tab w:val="left" w:pos="1622"/>
        </w:tabs>
        <w:overflowPunct/>
        <w:autoSpaceDE/>
        <w:autoSpaceDN/>
        <w:adjustRightInd/>
        <w:spacing w:after="0"/>
        <w:textAlignment w:val="auto"/>
      </w:pPr>
      <w:r w:rsidRPr="00364173">
        <w:rPr>
          <w:rFonts w:cs="Arial"/>
          <w:bCs/>
          <w:lang w:eastAsia="ko-KR"/>
        </w:rPr>
        <w:t>To address these concerns, RAN2 has agreed to study the implications of this agreement as follows:</w:t>
      </w:r>
    </w:p>
    <w:p w14:paraId="0D66FE66" w14:textId="77777777" w:rsidR="0090714F" w:rsidRDefault="0090714F" w:rsidP="0090714F">
      <w:pPr>
        <w:pStyle w:val="BodyText"/>
      </w:pPr>
      <w:r w:rsidRPr="00364173">
        <w:rPr>
          <w:rFonts w:ascii="Times" w:eastAsia="MS Mincho" w:hAnsi="Times"/>
          <w:b/>
          <w:noProof/>
          <w:szCs w:val="24"/>
          <w:u w:val="single"/>
          <w:lang w:val="en-US" w:eastAsia="en-US"/>
        </w:rPr>
        <mc:AlternateContent>
          <mc:Choice Requires="wps">
            <w:drawing>
              <wp:inline distT="0" distB="0" distL="0" distR="0" wp14:anchorId="2E957BE1" wp14:editId="37BE351D">
                <wp:extent cx="6057900" cy="857250"/>
                <wp:effectExtent l="0" t="0" r="1905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57250"/>
                        </a:xfrm>
                        <a:prstGeom prst="rect">
                          <a:avLst/>
                        </a:prstGeom>
                        <a:solidFill>
                          <a:srgbClr val="FFFFFF"/>
                        </a:solidFill>
                        <a:ln w="9525">
                          <a:solidFill>
                            <a:srgbClr val="000000"/>
                          </a:solidFill>
                          <a:miter lim="800000"/>
                          <a:headEnd/>
                          <a:tailEnd/>
                        </a:ln>
                      </wps:spPr>
                      <wps:txbx>
                        <w:txbxContent>
                          <w:p w14:paraId="44733FB8" w14:textId="77777777" w:rsidR="0090714F" w:rsidRPr="00364173" w:rsidRDefault="0090714F" w:rsidP="0090714F">
                            <w:pPr>
                              <w:tabs>
                                <w:tab w:val="left" w:pos="1622"/>
                              </w:tabs>
                              <w:overflowPunct/>
                              <w:autoSpaceDE/>
                              <w:autoSpaceDN/>
                              <w:adjustRightInd/>
                              <w:spacing w:after="0"/>
                              <w:jc w:val="left"/>
                              <w:textAlignment w:val="auto"/>
                              <w:rPr>
                                <w:rFonts w:eastAsia="MS Mincho"/>
                                <w:szCs w:val="24"/>
                                <w:lang w:eastAsia="en-GB"/>
                              </w:rPr>
                            </w:pPr>
                            <w:r w:rsidRPr="0090714F">
                              <w:rPr>
                                <w:rFonts w:eastAsia="MS Mincho"/>
                                <w:szCs w:val="24"/>
                                <w:lang w:eastAsia="en-GB"/>
                              </w:rPr>
                              <w:t>1 Study the inter-gNB coordination required for UE-specific and/or cell-specific additional RSs for RRC_CONNECTED UEs and their usage (e.g. turning on/off BRS/MRSs, scheduling of CSI-RSs, exchange of RS resource allocation, etc.)</w:t>
                            </w:r>
                          </w:p>
                          <w:p w14:paraId="14604F89" w14:textId="77777777" w:rsidR="0090714F" w:rsidRPr="008E33B1" w:rsidRDefault="0090714F" w:rsidP="0090714F">
                            <w:pPr>
                              <w:tabs>
                                <w:tab w:val="left" w:pos="1622"/>
                              </w:tabs>
                              <w:overflowPunct/>
                              <w:autoSpaceDE/>
                              <w:autoSpaceDN/>
                              <w:adjustRightInd/>
                              <w:spacing w:after="0"/>
                              <w:jc w:val="left"/>
                              <w:textAlignment w:val="auto"/>
                              <w:rPr>
                                <w:rFonts w:eastAsia="MS Mincho"/>
                                <w:szCs w:val="24"/>
                                <w:lang w:eastAsia="en-GB"/>
                              </w:rPr>
                            </w:pPr>
                            <w:r w:rsidRPr="000350C6">
                              <w:rPr>
                                <w:rFonts w:eastAsia="MS Mincho"/>
                                <w:szCs w:val="24"/>
                                <w:lang w:eastAsia="en-GB"/>
                              </w:rPr>
                              <w:t>2 Study the required RRC configuration and inter-gNB coordination necessary required to map cell ID and the additional RSs if additional RS does not encode cell ID</w:t>
                            </w:r>
                          </w:p>
                          <w:p w14:paraId="4DD7FE81" w14:textId="77777777" w:rsidR="0090714F" w:rsidRDefault="0090714F" w:rsidP="0090714F">
                            <w:pPr>
                              <w:tabs>
                                <w:tab w:val="left" w:pos="1622"/>
                              </w:tabs>
                              <w:overflowPunct/>
                              <w:autoSpaceDE/>
                              <w:autoSpaceDN/>
                              <w:adjustRightInd/>
                              <w:spacing w:after="0"/>
                              <w:jc w:val="left"/>
                              <w:textAlignment w:val="auto"/>
                              <w:rPr>
                                <w:rFonts w:eastAsia="MS Mincho"/>
                                <w:szCs w:val="24"/>
                                <w:lang w:eastAsia="ja-JP"/>
                              </w:rPr>
                            </w:pPr>
                          </w:p>
                          <w:p w14:paraId="724B7C7E" w14:textId="77777777" w:rsidR="0090714F" w:rsidRDefault="0090714F" w:rsidP="0090714F">
                            <w:pPr>
                              <w:tabs>
                                <w:tab w:val="left" w:pos="1622"/>
                              </w:tabs>
                              <w:overflowPunct/>
                              <w:autoSpaceDE/>
                              <w:autoSpaceDN/>
                              <w:adjustRightInd/>
                              <w:spacing w:after="0"/>
                              <w:jc w:val="left"/>
                              <w:textAlignment w:val="auto"/>
                              <w:rPr>
                                <w:rFonts w:eastAsia="MS Mincho"/>
                                <w:szCs w:val="24"/>
                                <w:lang w:eastAsia="ja-JP"/>
                              </w:rPr>
                            </w:pPr>
                          </w:p>
                          <w:p w14:paraId="54F3E19D" w14:textId="77777777" w:rsidR="0090714F" w:rsidRDefault="0090714F" w:rsidP="0090714F">
                            <w:pPr>
                              <w:tabs>
                                <w:tab w:val="left" w:pos="1622"/>
                              </w:tabs>
                              <w:overflowPunct/>
                              <w:autoSpaceDE/>
                              <w:autoSpaceDN/>
                              <w:adjustRightInd/>
                              <w:spacing w:after="0"/>
                              <w:jc w:val="left"/>
                              <w:textAlignment w:val="auto"/>
                              <w:rPr>
                                <w:rFonts w:eastAsia="MS Mincho"/>
                                <w:szCs w:val="24"/>
                                <w:lang w:eastAsia="ja-JP"/>
                              </w:rPr>
                            </w:pPr>
                          </w:p>
                          <w:p w14:paraId="2B2316FB" w14:textId="77777777" w:rsidR="0090714F" w:rsidRDefault="0090714F" w:rsidP="0090714F"/>
                        </w:txbxContent>
                      </wps:txbx>
                      <wps:bodyPr rot="0" vert="horz" wrap="square" lIns="91440" tIns="45720" rIns="91440" bIns="45720" anchor="t" anchorCtr="0">
                        <a:noAutofit/>
                      </wps:bodyPr>
                    </wps:wsp>
                  </a:graphicData>
                </a:graphic>
              </wp:inline>
            </w:drawing>
          </mc:Choice>
          <mc:Fallback>
            <w:pict>
              <v:shapetype w14:anchorId="2E957BE1" id="_x0000_t202" coordsize="21600,21600" o:spt="202" path="m,l,21600r21600,l21600,xe">
                <v:stroke joinstyle="miter"/>
                <v:path gradientshapeok="t" o:connecttype="rect"/>
              </v:shapetype>
              <v:shape id="Text Box 1" o:spid="_x0000_s1026" type="#_x0000_t202" style="width:477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">
                <v:textbox>
                  <w:txbxContent>
                    <w:p w14:paraId="44733FB8" w14:textId="77777777" w:rsidR="0090714F" w:rsidRPr="00364173" w:rsidRDefault="0090714F" w:rsidP="0090714F">
                      <w:pPr>
                        <w:tabs>
                          <w:tab w:val="left" w:pos="1622"/>
                        </w:tabs>
                        <w:overflowPunct/>
                        <w:autoSpaceDE/>
                        <w:autoSpaceDN/>
                        <w:adjustRightInd/>
                        <w:spacing w:after="0"/>
                        <w:jc w:val="left"/>
                        <w:textAlignment w:val="auto"/>
                        <w:rPr>
                          <w:rFonts w:eastAsia="MS Mincho"/>
                          <w:szCs w:val="24"/>
                          <w:lang w:eastAsia="en-GB"/>
                        </w:rPr>
                      </w:pPr>
                      <w:r w:rsidRPr="0090714F">
                        <w:rPr>
                          <w:rFonts w:eastAsia="MS Mincho"/>
                          <w:szCs w:val="24"/>
                          <w:lang w:eastAsia="en-GB"/>
                        </w:rPr>
                        <w:t>1 Study the inter-gNB coordination required for UE-specific and/or cell-specific additional RSs for RRC_CONNECTED UEs and their usage (e.g. turning on/off BRS/MRSs, scheduling of CSI-RSs, exchange of RS resource allocation, etc.)</w:t>
                      </w:r>
                    </w:p>
                    <w:p w14:paraId="14604F89" w14:textId="77777777" w:rsidR="0090714F" w:rsidRPr="008E33B1" w:rsidRDefault="0090714F" w:rsidP="0090714F">
                      <w:pPr>
                        <w:tabs>
                          <w:tab w:val="left" w:pos="1622"/>
                        </w:tabs>
                        <w:overflowPunct/>
                        <w:autoSpaceDE/>
                        <w:autoSpaceDN/>
                        <w:adjustRightInd/>
                        <w:spacing w:after="0"/>
                        <w:jc w:val="left"/>
                        <w:textAlignment w:val="auto"/>
                        <w:rPr>
                          <w:rFonts w:eastAsia="MS Mincho"/>
                          <w:szCs w:val="24"/>
                          <w:lang w:eastAsia="en-GB"/>
                        </w:rPr>
                      </w:pPr>
                      <w:r w:rsidRPr="000350C6">
                        <w:rPr>
                          <w:rFonts w:eastAsia="MS Mincho"/>
                          <w:szCs w:val="24"/>
                          <w:lang w:eastAsia="en-GB"/>
                        </w:rPr>
                        <w:t>2 Study the required RRC configuration and inter-gNB coordination necessary required to map cell ID and the additional RSs if additional RS does not encode cell ID</w:t>
                      </w:r>
                    </w:p>
                    <w:p w14:paraId="4DD7FE81" w14:textId="77777777" w:rsidR="0090714F" w:rsidRDefault="0090714F" w:rsidP="0090714F">
                      <w:pPr>
                        <w:tabs>
                          <w:tab w:val="left" w:pos="1622"/>
                        </w:tabs>
                        <w:overflowPunct/>
                        <w:autoSpaceDE/>
                        <w:autoSpaceDN/>
                        <w:adjustRightInd/>
                        <w:spacing w:after="0"/>
                        <w:jc w:val="left"/>
                        <w:textAlignment w:val="auto"/>
                        <w:rPr>
                          <w:rFonts w:eastAsia="MS Mincho"/>
                          <w:szCs w:val="24"/>
                          <w:lang w:eastAsia="ja-JP"/>
                        </w:rPr>
                      </w:pPr>
                    </w:p>
                    <w:p w14:paraId="724B7C7E" w14:textId="77777777" w:rsidR="0090714F" w:rsidRDefault="0090714F" w:rsidP="0090714F">
                      <w:pPr>
                        <w:tabs>
                          <w:tab w:val="left" w:pos="1622"/>
                        </w:tabs>
                        <w:overflowPunct/>
                        <w:autoSpaceDE/>
                        <w:autoSpaceDN/>
                        <w:adjustRightInd/>
                        <w:spacing w:after="0"/>
                        <w:jc w:val="left"/>
                        <w:textAlignment w:val="auto"/>
                        <w:rPr>
                          <w:rFonts w:eastAsia="MS Mincho"/>
                          <w:szCs w:val="24"/>
                          <w:lang w:eastAsia="ja-JP"/>
                        </w:rPr>
                      </w:pPr>
                    </w:p>
                    <w:p w14:paraId="54F3E19D" w14:textId="77777777" w:rsidR="0090714F" w:rsidRDefault="0090714F" w:rsidP="0090714F">
                      <w:pPr>
                        <w:tabs>
                          <w:tab w:val="left" w:pos="1622"/>
                        </w:tabs>
                        <w:overflowPunct/>
                        <w:autoSpaceDE/>
                        <w:autoSpaceDN/>
                        <w:adjustRightInd/>
                        <w:spacing w:after="0"/>
                        <w:jc w:val="left"/>
                        <w:textAlignment w:val="auto"/>
                        <w:rPr>
                          <w:rFonts w:eastAsia="MS Mincho"/>
                          <w:szCs w:val="24"/>
                          <w:lang w:eastAsia="ja-JP"/>
                        </w:rPr>
                      </w:pPr>
                    </w:p>
                    <w:p w14:paraId="2B2316FB" w14:textId="77777777" w:rsidR="0090714F" w:rsidRDefault="0090714F" w:rsidP="0090714F"/>
                  </w:txbxContent>
                </v:textbox>
                <w10:anchorlock/>
              </v:shape>
            </w:pict>
          </mc:Fallback>
        </mc:AlternateContent>
      </w:r>
    </w:p>
    <w:p w14:paraId="1978EFD7" w14:textId="7634E24F" w:rsidR="00D3005B" w:rsidRPr="00CE0424" w:rsidRDefault="0090714F" w:rsidP="00CE0424">
      <w:pPr>
        <w:pStyle w:val="BodyText"/>
      </w:pPr>
      <w:r>
        <w:t>This paper addresses 2) and is</w:t>
      </w:r>
      <w:r>
        <w:rPr>
          <w:rFonts w:eastAsia="MS Mincho"/>
          <w:szCs w:val="24"/>
          <w:lang w:eastAsia="ja-JP"/>
        </w:rPr>
        <w:t xml:space="preserve"> a continuation of </w:t>
      </w:r>
      <w:r w:rsidRPr="002B7458">
        <w:fldChar w:fldCharType="begin"/>
      </w:r>
      <w:r w:rsidRPr="002B7458">
        <w:instrText xml:space="preserve"> REF _Ref473804980 \r \h </w:instrText>
      </w:r>
      <w:r>
        <w:instrText xml:space="preserve"> \* MERGEFORMAT </w:instrText>
      </w:r>
      <w:r w:rsidRPr="002B7458">
        <w:fldChar w:fldCharType="separate"/>
      </w:r>
      <w:r w:rsidRPr="002B7458">
        <w:t>[2]</w:t>
      </w:r>
      <w:r w:rsidRPr="002B7458">
        <w:fldChar w:fldCharType="end"/>
      </w:r>
      <w:r w:rsidR="008B6279">
        <w:t>, where mainly detection aspects were addressed.</w:t>
      </w:r>
    </w:p>
    <w:p w14:paraId="4F95CB52" w14:textId="66303290" w:rsidR="001643A8" w:rsidRDefault="004000E8" w:rsidP="00CE0424">
      <w:pPr>
        <w:pStyle w:val="Heading1"/>
      </w:pPr>
      <w:bookmarkStart w:id="0" w:name="_Ref178064866"/>
      <w:r w:rsidRPr="00CE0424">
        <w:t>Discussion</w:t>
      </w:r>
      <w:bookmarkEnd w:id="0"/>
    </w:p>
    <w:p w14:paraId="4D5012FD" w14:textId="66514B85" w:rsidR="008C1ED9" w:rsidRPr="008C1ED9" w:rsidRDefault="008C1ED9" w:rsidP="002D491E">
      <w:pPr>
        <w:pStyle w:val="Heading2"/>
      </w:pPr>
      <w:r>
        <w:t>Association between cells and additional RS</w:t>
      </w:r>
    </w:p>
    <w:p w14:paraId="14AD5B9B" w14:textId="2EFA2451" w:rsidR="002D491E" w:rsidRDefault="002D491E" w:rsidP="002D491E">
      <w:pPr>
        <w:rPr>
          <w:rFonts w:eastAsia="MS Mincho"/>
          <w:lang w:eastAsia="ja-JP"/>
        </w:rPr>
      </w:pPr>
      <w:r>
        <w:rPr>
          <w:rFonts w:eastAsia="MS Mincho"/>
          <w:lang w:eastAsia="ja-JP"/>
        </w:rPr>
        <w:t xml:space="preserve">In LTE, Cell-Specific Reference Signals (CRSs) are used for RRM measurements in RRC_CONNECTED. The UE first detects a cell ID and based on that derives a 1-to-1 mapping between physical cell ID (PCI) and the CRS sequence. In other words, the UE is required to be provided with minimum configuration in LTE to detect the RS used for RRM measurements. That is possible thanks to the fact that the UE can </w:t>
      </w:r>
      <w:r w:rsidRPr="00E97622">
        <w:rPr>
          <w:rFonts w:eastAsia="MS Mincho"/>
          <w:lang w:eastAsia="ja-JP"/>
        </w:rPr>
        <w:t>blindly detect PSS/SSS encoding the cell ID only knowing the carrier frequency</w:t>
      </w:r>
      <w:r>
        <w:rPr>
          <w:rFonts w:eastAsia="MS Mincho"/>
          <w:lang w:eastAsia="ja-JP"/>
        </w:rPr>
        <w:t xml:space="preserve">, autonomously </w:t>
      </w:r>
      <w:r w:rsidRPr="00E97622">
        <w:rPr>
          <w:rFonts w:eastAsia="MS Mincho"/>
          <w:lang w:eastAsia="ja-JP"/>
        </w:rPr>
        <w:t>derive a CRS sequence based on a blindly detected cell ID</w:t>
      </w:r>
      <w:r>
        <w:rPr>
          <w:rFonts w:eastAsia="MS Mincho"/>
          <w:lang w:eastAsia="ja-JP"/>
        </w:rPr>
        <w:t xml:space="preserve"> and </w:t>
      </w:r>
      <w:r w:rsidRPr="00E97622">
        <w:rPr>
          <w:rFonts w:eastAsia="MS Mincho"/>
          <w:lang w:eastAsia="ja-JP"/>
        </w:rPr>
        <w:t>assume</w:t>
      </w:r>
      <w:r>
        <w:rPr>
          <w:rFonts w:eastAsia="MS Mincho"/>
          <w:lang w:eastAsia="ja-JP"/>
        </w:rPr>
        <w:t xml:space="preserve"> </w:t>
      </w:r>
      <w:r w:rsidRPr="00E97622">
        <w:rPr>
          <w:rFonts w:eastAsia="MS Mincho"/>
          <w:lang w:eastAsia="ja-JP"/>
        </w:rPr>
        <w:t>that CRSs are transmitted all over the band and in all subframes</w:t>
      </w:r>
      <w:r>
        <w:rPr>
          <w:rFonts w:eastAsia="MS Mincho"/>
          <w:lang w:eastAsia="ja-JP"/>
        </w:rPr>
        <w:t xml:space="preserve"> (i.e. UE does not need to be informed about the resources where these RSs are transmitted for the serving and neighbour cells). In LTE, inter-eNB coordination is not required so a UE connected to one eNB can detect and measure on CRSs from other eNB.</w:t>
      </w:r>
    </w:p>
    <w:p w14:paraId="59A00DCB" w14:textId="49AD6D33" w:rsidR="002D491E" w:rsidRPr="00C74434" w:rsidRDefault="002D491E" w:rsidP="002D491E">
      <w:pPr>
        <w:pStyle w:val="Observation"/>
      </w:pPr>
      <w:r>
        <w:t xml:space="preserve">In LTE a connected UE </w:t>
      </w:r>
      <w:r w:rsidR="008B6279">
        <w:t xml:space="preserve">can </w:t>
      </w:r>
      <w:r>
        <w:t>detect cells and measure CRS without the need of RRC configuration or inter-eNB coordination</w:t>
      </w:r>
    </w:p>
    <w:p w14:paraId="49E32F2C" w14:textId="71C7FF49" w:rsidR="008B6279" w:rsidRDefault="008B6279" w:rsidP="002D491E">
      <w:pPr>
        <w:rPr>
          <w:rFonts w:eastAsia="MS Mincho"/>
          <w:lang w:eastAsia="ja-JP"/>
        </w:rPr>
      </w:pPr>
    </w:p>
    <w:p w14:paraId="20998D6E" w14:textId="5ADACC66" w:rsidR="006C2D0A" w:rsidRDefault="006C2D0A" w:rsidP="002D491E">
      <w:pPr>
        <w:rPr>
          <w:rFonts w:eastAsia="MS Mincho"/>
          <w:lang w:eastAsia="ja-JP"/>
        </w:rPr>
      </w:pPr>
    </w:p>
    <w:p w14:paraId="16E0493D" w14:textId="2E9974E3" w:rsidR="006C2D0A" w:rsidRDefault="006C2D0A" w:rsidP="002D491E">
      <w:pPr>
        <w:rPr>
          <w:rFonts w:eastAsia="MS Mincho"/>
          <w:lang w:eastAsia="ja-JP"/>
        </w:rPr>
      </w:pPr>
    </w:p>
    <w:p w14:paraId="5025E3A8" w14:textId="635DD5C2" w:rsidR="006C2D0A" w:rsidRDefault="006C2D0A" w:rsidP="002D491E">
      <w:pPr>
        <w:rPr>
          <w:rFonts w:eastAsia="MS Mincho"/>
          <w:lang w:eastAsia="ja-JP"/>
        </w:rPr>
      </w:pPr>
    </w:p>
    <w:p w14:paraId="21DE6239" w14:textId="581262FC" w:rsidR="006C2D0A" w:rsidRDefault="006C2D0A" w:rsidP="002D491E">
      <w:pPr>
        <w:rPr>
          <w:rFonts w:eastAsia="MS Mincho"/>
          <w:lang w:eastAsia="ja-JP"/>
        </w:rPr>
      </w:pPr>
    </w:p>
    <w:p w14:paraId="546C301E" w14:textId="77777777" w:rsidR="006C2D0A" w:rsidRDefault="006C2D0A" w:rsidP="002D491E">
      <w:pPr>
        <w:rPr>
          <w:rFonts w:eastAsia="MS Mincho"/>
          <w:lang w:eastAsia="ja-JP"/>
        </w:rPr>
      </w:pPr>
    </w:p>
    <w:p w14:paraId="46A2D660" w14:textId="55860815" w:rsidR="00114B4C" w:rsidRPr="00114B4C" w:rsidRDefault="00114B4C" w:rsidP="00114B4C">
      <w:pPr>
        <w:rPr>
          <w:rFonts w:eastAsia="MS Mincho"/>
          <w:lang w:eastAsia="ja-JP"/>
        </w:rPr>
      </w:pPr>
      <w:r>
        <w:rPr>
          <w:rFonts w:eastAsia="MS Mincho"/>
          <w:lang w:eastAsia="ja-JP"/>
        </w:rPr>
        <w:lastRenderedPageBreak/>
        <w:t xml:space="preserve">In NR, different from LTE, RRC_CONNECTED UEs shall rely on RS that are beamformed in different directions. In RRC_CONNECTED these beams or directions shall also be distinguishable by the UEs. </w:t>
      </w:r>
      <w:r>
        <w:t>In RAN2#95bis, it has been discussed how to derive the quality of a cell that is a handover candidate and the following has been agreed:</w:t>
      </w:r>
    </w:p>
    <w:p w14:paraId="70070221" w14:textId="77777777" w:rsidR="00114B4C" w:rsidRDefault="00114B4C" w:rsidP="00114B4C">
      <w:pPr>
        <w:pStyle w:val="Doc-text2"/>
        <w:pBdr>
          <w:top w:val="single" w:sz="4" w:space="1" w:color="auto"/>
          <w:left w:val="single" w:sz="4" w:space="4" w:color="auto"/>
          <w:bottom w:val="single" w:sz="4" w:space="1" w:color="auto"/>
          <w:right w:val="single" w:sz="4" w:space="4" w:color="auto"/>
        </w:pBdr>
      </w:pPr>
      <w:r>
        <w:t>1</w:t>
      </w:r>
      <w:r>
        <w:tab/>
        <w:t xml:space="preserve">For connected mode, </w:t>
      </w:r>
      <w:r w:rsidRPr="007F2A47">
        <w:t>cell level signal quality</w:t>
      </w:r>
      <w:r>
        <w:t xml:space="preserve"> for RRM measurement can be derived from multiple beams, if multiple beams can be detected (this does not preclude RRM measurement made on a single beam)</w:t>
      </w:r>
    </w:p>
    <w:p w14:paraId="57E9A359" w14:textId="77777777" w:rsidR="00114B4C" w:rsidRDefault="00114B4C" w:rsidP="00114B4C">
      <w:pPr>
        <w:pStyle w:val="Doc-text2"/>
        <w:pBdr>
          <w:top w:val="single" w:sz="4" w:space="1" w:color="auto"/>
          <w:left w:val="single" w:sz="4" w:space="4" w:color="auto"/>
          <w:bottom w:val="single" w:sz="4" w:space="1" w:color="auto"/>
          <w:right w:val="single" w:sz="4" w:space="4" w:color="auto"/>
        </w:pBdr>
      </w:pPr>
      <w:r>
        <w:t>FFS how to combine beam measurements to a cell level single quality</w:t>
      </w:r>
    </w:p>
    <w:p w14:paraId="392C74CF" w14:textId="77777777" w:rsidR="00114B4C" w:rsidRDefault="00114B4C" w:rsidP="00114B4C">
      <w:pPr>
        <w:rPr>
          <w:rFonts w:eastAsia="MS Mincho"/>
          <w:lang w:eastAsia="ja-JP"/>
        </w:rPr>
      </w:pPr>
    </w:p>
    <w:p w14:paraId="246303B1" w14:textId="551A2CB3" w:rsidR="00114B4C" w:rsidRDefault="002265F3" w:rsidP="002D491E">
      <w:pPr>
        <w:rPr>
          <w:rFonts w:eastAsia="MS Mincho"/>
          <w:lang w:eastAsia="ja-JP"/>
        </w:rPr>
      </w:pPr>
      <w:r>
        <w:rPr>
          <w:rFonts w:eastAsia="MS Mincho"/>
          <w:lang w:eastAsia="ja-JP"/>
        </w:rPr>
        <w:t xml:space="preserve">Assuming </w:t>
      </w:r>
      <w:r w:rsidR="00114B4C">
        <w:rPr>
          <w:rFonts w:eastAsia="MS Mincho"/>
          <w:lang w:eastAsia="ja-JP"/>
        </w:rPr>
        <w:t>that an RRC_CONNECTED UE can either be configure</w:t>
      </w:r>
      <w:r>
        <w:rPr>
          <w:rFonts w:eastAsia="MS Mincho"/>
          <w:lang w:eastAsia="ja-JP"/>
        </w:rPr>
        <w:t>d</w:t>
      </w:r>
      <w:r w:rsidR="00114B4C">
        <w:rPr>
          <w:rFonts w:eastAsia="MS Mincho"/>
          <w:lang w:eastAsia="ja-JP"/>
        </w:rPr>
        <w:t xml:space="preserve"> with the IDLE RS or an additional RS, there could be different ways to enable the UE to perform cell based measurements.</w:t>
      </w:r>
    </w:p>
    <w:p w14:paraId="64E63CA4" w14:textId="0DA2E4C3" w:rsidR="00AF13E1" w:rsidRDefault="00114B4C" w:rsidP="002D491E">
      <w:pPr>
        <w:rPr>
          <w:rFonts w:eastAsia="MS Mincho"/>
          <w:lang w:eastAsia="ja-JP"/>
        </w:rPr>
      </w:pPr>
      <w:r>
        <w:rPr>
          <w:rFonts w:eastAsia="MS Mincho"/>
          <w:lang w:eastAsia="ja-JP"/>
        </w:rPr>
        <w:t xml:space="preserve">If an </w:t>
      </w:r>
      <w:r w:rsidR="008B6279">
        <w:rPr>
          <w:rFonts w:eastAsia="MS Mincho"/>
          <w:lang w:eastAsia="ja-JP"/>
        </w:rPr>
        <w:t xml:space="preserve">RRC_CONNECTED UE is configured to perform RRM measurements on the IDLE RS, </w:t>
      </w:r>
      <w:r w:rsidR="00AF13E1">
        <w:rPr>
          <w:rFonts w:eastAsia="MS Mincho"/>
          <w:lang w:eastAsia="ja-JP"/>
        </w:rPr>
        <w:t xml:space="preserve">the UE would automatically associate the IDLE RS to the cell ID. RAN1 agreements indicate that regardless of the final choice for IDLE RS, it will contain at least the NR synchronization signal(s) that encodes the cell ID. Hence, even if that is transmitted in periodic beam sweeping manner the automatic association </w:t>
      </w:r>
      <w:r w:rsidR="000350C6">
        <w:rPr>
          <w:rFonts w:eastAsia="MS Mincho"/>
          <w:lang w:eastAsia="ja-JP"/>
        </w:rPr>
        <w:t xml:space="preserve">would potentially </w:t>
      </w:r>
      <w:r w:rsidR="00AF13E1">
        <w:rPr>
          <w:rFonts w:eastAsia="MS Mincho"/>
          <w:lang w:eastAsia="ja-JP"/>
        </w:rPr>
        <w:t xml:space="preserve">not require any extra configuration to the UE. Filtering aspects of that i.e. how these are average in L1 or L3 are further discussed in </w:t>
      </w:r>
      <w:r>
        <w:rPr>
          <w:rFonts w:eastAsia="MS Mincho"/>
          <w:lang w:eastAsia="ja-JP"/>
        </w:rPr>
        <w:fldChar w:fldCharType="begin"/>
      </w:r>
      <w:r>
        <w:rPr>
          <w:rFonts w:eastAsia="MS Mincho"/>
          <w:lang w:eastAsia="ja-JP"/>
        </w:rPr>
        <w:instrText xml:space="preserve"> REF _Ref473895013 \n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00AF13E1">
        <w:rPr>
          <w:rFonts w:eastAsia="MS Mincho"/>
          <w:lang w:eastAsia="ja-JP"/>
        </w:rPr>
        <w:t>.</w:t>
      </w:r>
    </w:p>
    <w:p w14:paraId="7567F72C" w14:textId="70CE294C" w:rsidR="00AF13E1" w:rsidRPr="00C74434" w:rsidRDefault="00AF13E1" w:rsidP="00AF13E1">
      <w:pPr>
        <w:pStyle w:val="Observation"/>
      </w:pPr>
      <w:r>
        <w:rPr>
          <w:rFonts w:eastAsia="MS Mincho"/>
          <w:lang w:eastAsia="ja-JP"/>
        </w:rPr>
        <w:t xml:space="preserve">If </w:t>
      </w:r>
      <w:r w:rsidRPr="00AF13E1">
        <w:rPr>
          <w:rFonts w:eastAsia="MS Mincho"/>
          <w:lang w:eastAsia="ja-JP"/>
        </w:rPr>
        <w:t>an RRC_CONNECTED UE is configured to perform RRM measurements on the IDLE RS, the UE would automatically associate the IDLE RS to the cell ID</w:t>
      </w:r>
    </w:p>
    <w:p w14:paraId="57767548" w14:textId="490B5730" w:rsidR="00114B4C" w:rsidRDefault="00114B4C" w:rsidP="002D491E">
      <w:pPr>
        <w:rPr>
          <w:rFonts w:eastAsia="MS Mincho"/>
          <w:lang w:eastAsia="ja-JP"/>
        </w:rPr>
      </w:pPr>
      <w:r>
        <w:rPr>
          <w:rFonts w:eastAsia="MS Mincho"/>
          <w:lang w:eastAsia="ja-JP"/>
        </w:rPr>
        <w:t>Notice that in that scenario there is no need for additional RRC signalling and/or inter-gNodeB coordination to enable the UE to derive the cell ID and perform cell based measurements.</w:t>
      </w:r>
    </w:p>
    <w:p w14:paraId="58AA8DBB" w14:textId="59728EB9" w:rsidR="00114B4C" w:rsidRDefault="00114B4C" w:rsidP="002D491E">
      <w:pPr>
        <w:rPr>
          <w:rFonts w:eastAsia="MS Mincho"/>
          <w:lang w:eastAsia="ja-JP"/>
        </w:rPr>
      </w:pPr>
    </w:p>
    <w:p w14:paraId="0DA96AF1" w14:textId="354ECA07" w:rsidR="002D491E" w:rsidRDefault="00114B4C" w:rsidP="002D491E">
      <w:pPr>
        <w:rPr>
          <w:rFonts w:eastAsia="MS Mincho"/>
          <w:lang w:eastAsia="ja-JP"/>
        </w:rPr>
      </w:pPr>
      <w:r>
        <w:rPr>
          <w:rFonts w:eastAsia="MS Mincho"/>
          <w:lang w:eastAsia="ja-JP"/>
        </w:rPr>
        <w:t>However, if an RRC_CONNECTED UE is configured to perform RRM measurements on additional RS, different alternatives should be further discussed.</w:t>
      </w:r>
      <w:r w:rsidR="00C00FFB">
        <w:rPr>
          <w:rFonts w:eastAsia="MS Mincho"/>
          <w:lang w:eastAsia="ja-JP"/>
        </w:rPr>
        <w:t xml:space="preserve"> One possibility could be to assume that the additional RS is </w:t>
      </w:r>
      <w:r>
        <w:rPr>
          <w:rFonts w:eastAsia="MS Mincho"/>
          <w:lang w:eastAsia="ja-JP"/>
        </w:rPr>
        <w:t>design</w:t>
      </w:r>
      <w:r w:rsidR="00C00FFB">
        <w:rPr>
          <w:rFonts w:eastAsia="MS Mincho"/>
          <w:lang w:eastAsia="ja-JP"/>
        </w:rPr>
        <w:t>ed</w:t>
      </w:r>
      <w:r>
        <w:rPr>
          <w:rFonts w:eastAsia="MS Mincho"/>
          <w:lang w:eastAsia="ja-JP"/>
        </w:rPr>
        <w:t xml:space="preserve"> </w:t>
      </w:r>
      <w:r w:rsidR="00C00FFB">
        <w:rPr>
          <w:rFonts w:eastAsia="MS Mincho"/>
          <w:lang w:eastAsia="ja-JP"/>
        </w:rPr>
        <w:t xml:space="preserve">like the CRS in LTE i.e. the UE can </w:t>
      </w:r>
      <w:r w:rsidR="002D491E">
        <w:rPr>
          <w:rFonts w:eastAsia="MS Mincho"/>
          <w:lang w:eastAsia="ja-JP"/>
        </w:rPr>
        <w:t xml:space="preserve">derive a unique (at least locally) 1-to-N mapping between the PCI and multiple </w:t>
      </w:r>
      <w:r w:rsidR="00C00FFB">
        <w:rPr>
          <w:rFonts w:eastAsia="MS Mincho"/>
          <w:lang w:eastAsia="ja-JP"/>
        </w:rPr>
        <w:t xml:space="preserve">beamformed RS </w:t>
      </w:r>
      <w:r w:rsidR="002D491E">
        <w:rPr>
          <w:rFonts w:eastAsia="MS Mincho"/>
          <w:lang w:eastAsia="ja-JP"/>
        </w:rPr>
        <w:t xml:space="preserve">sequences that are hard coded in the NR standard. Such a solution would likely introduce a hard limit in the number of </w:t>
      </w:r>
      <w:r w:rsidR="00C00FFB">
        <w:rPr>
          <w:rFonts w:eastAsia="MS Mincho"/>
          <w:lang w:eastAsia="ja-JP"/>
        </w:rPr>
        <w:t xml:space="preserve">sequences / </w:t>
      </w:r>
      <w:r w:rsidR="002D491E">
        <w:rPr>
          <w:rFonts w:eastAsia="MS Mincho"/>
          <w:lang w:eastAsia="ja-JP"/>
        </w:rPr>
        <w:t xml:space="preserve">beam identifiers per cell ID and/or the overhead could become unreasonable. In that case such a solution would clearly lack future proofness. This is very much into the RAN1 scope, although the following requirement should be </w:t>
      </w:r>
      <w:r w:rsidR="008B6279">
        <w:rPr>
          <w:rFonts w:eastAsia="MS Mincho"/>
          <w:lang w:eastAsia="ja-JP"/>
        </w:rPr>
        <w:t>considered</w:t>
      </w:r>
      <w:r w:rsidR="002D491E">
        <w:rPr>
          <w:rFonts w:eastAsia="MS Mincho"/>
          <w:lang w:eastAsia="ja-JP"/>
        </w:rPr>
        <w:t>:</w:t>
      </w:r>
    </w:p>
    <w:p w14:paraId="37784670" w14:textId="55452AAF" w:rsidR="002D491E" w:rsidRPr="00A319F2" w:rsidRDefault="002D491E" w:rsidP="002D491E">
      <w:pPr>
        <w:pStyle w:val="Proposal"/>
        <w:rPr>
          <w:rFonts w:eastAsia="MS Mincho"/>
          <w:lang w:eastAsia="ja-JP"/>
        </w:rPr>
      </w:pPr>
      <w:r>
        <w:t xml:space="preserve">The association between </w:t>
      </w:r>
      <w:r w:rsidR="00C00FFB">
        <w:t xml:space="preserve">additional RS and NR </w:t>
      </w:r>
      <w:r>
        <w:t>cells shall not limit the number of distinguishable beams defined per cell ID</w:t>
      </w:r>
    </w:p>
    <w:p w14:paraId="1C331AF2" w14:textId="77777777" w:rsidR="002D491E" w:rsidRDefault="002D491E" w:rsidP="002D491E">
      <w:pPr>
        <w:rPr>
          <w:rFonts w:eastAsia="MS Mincho"/>
          <w:lang w:eastAsia="ja-JP"/>
        </w:rPr>
      </w:pPr>
    </w:p>
    <w:p w14:paraId="6F9D6ABC" w14:textId="710F7DB5" w:rsidR="002D491E" w:rsidRDefault="002D491E" w:rsidP="002D491E">
      <w:pPr>
        <w:rPr>
          <w:rFonts w:eastAsia="MS Mincho"/>
          <w:lang w:eastAsia="ja-JP"/>
        </w:rPr>
      </w:pPr>
      <w:r>
        <w:rPr>
          <w:rFonts w:eastAsia="MS Mincho"/>
          <w:lang w:eastAsia="ja-JP"/>
        </w:rPr>
        <w:t xml:space="preserve">One way to avoid that limiting hard coded association could be to define a configurable mapping between </w:t>
      </w:r>
      <w:r w:rsidR="008B6279">
        <w:rPr>
          <w:rFonts w:eastAsia="MS Mincho"/>
          <w:lang w:eastAsia="ja-JP"/>
        </w:rPr>
        <w:t xml:space="preserve">the </w:t>
      </w:r>
      <w:r w:rsidR="00C00FFB">
        <w:rPr>
          <w:rFonts w:eastAsia="MS Mincho"/>
          <w:lang w:eastAsia="ja-JP"/>
        </w:rPr>
        <w:t xml:space="preserve">sequences encoded by </w:t>
      </w:r>
      <w:r w:rsidR="008B6279">
        <w:rPr>
          <w:rFonts w:eastAsia="MS Mincho"/>
          <w:lang w:eastAsia="ja-JP"/>
        </w:rPr>
        <w:t xml:space="preserve">additional </w:t>
      </w:r>
      <w:r w:rsidR="00C00FFB">
        <w:rPr>
          <w:rFonts w:eastAsia="MS Mincho"/>
          <w:lang w:eastAsia="ja-JP"/>
        </w:rPr>
        <w:t xml:space="preserve">RS </w:t>
      </w:r>
      <w:r>
        <w:rPr>
          <w:rFonts w:eastAsia="MS Mincho"/>
          <w:lang w:eastAsia="ja-JP"/>
        </w:rPr>
        <w:t xml:space="preserve">and the NR cells. </w:t>
      </w:r>
      <w:r w:rsidR="00C00FFB">
        <w:rPr>
          <w:rFonts w:eastAsia="MS Mincho"/>
          <w:lang w:eastAsia="ja-JP"/>
        </w:rPr>
        <w:t xml:space="preserve">In that case, implicit or explicit beam identifiers </w:t>
      </w:r>
      <w:r w:rsidR="0035262B">
        <w:rPr>
          <w:rFonts w:eastAsia="MS Mincho"/>
          <w:lang w:eastAsia="ja-JP"/>
        </w:rPr>
        <w:t xml:space="preserve">(e.g. resource indication or explicit beam ID) </w:t>
      </w:r>
      <w:r>
        <w:rPr>
          <w:rFonts w:eastAsia="MS Mincho"/>
          <w:lang w:eastAsia="ja-JP"/>
        </w:rPr>
        <w:t>could simply be reused across cells using different cell IDs.</w:t>
      </w:r>
    </w:p>
    <w:p w14:paraId="49CA3109" w14:textId="77777777" w:rsidR="00FA33C2" w:rsidRPr="0035262B" w:rsidRDefault="00FA33C2" w:rsidP="00FA33C2">
      <w:pPr>
        <w:pStyle w:val="Proposal"/>
        <w:rPr>
          <w:rFonts w:eastAsia="MS Mincho"/>
          <w:lang w:eastAsia="ja-JP"/>
        </w:rPr>
      </w:pPr>
      <w:r>
        <w:t>NR should support a flexible allocation of identifiers of additional RS per cell ID</w:t>
      </w:r>
    </w:p>
    <w:p w14:paraId="0DD3B97B" w14:textId="77777777" w:rsidR="0035262B" w:rsidRDefault="0035262B" w:rsidP="002D491E">
      <w:pPr>
        <w:rPr>
          <w:rFonts w:eastAsia="MS Mincho"/>
          <w:lang w:eastAsia="ja-JP"/>
        </w:rPr>
      </w:pPr>
    </w:p>
    <w:p w14:paraId="5244BD66" w14:textId="56D61AB4" w:rsidR="007E1D74" w:rsidRDefault="002D491E" w:rsidP="00E7438D">
      <w:r>
        <w:rPr>
          <w:rFonts w:eastAsia="MS Mincho"/>
          <w:lang w:eastAsia="ja-JP"/>
        </w:rPr>
        <w:t xml:space="preserve">To enable this flexible allocation, the UE would need additional </w:t>
      </w:r>
      <w:r w:rsidR="00FA33C2">
        <w:rPr>
          <w:rFonts w:eastAsia="MS Mincho"/>
          <w:lang w:eastAsia="ja-JP"/>
        </w:rPr>
        <w:t xml:space="preserve">steps </w:t>
      </w:r>
      <w:r>
        <w:rPr>
          <w:rFonts w:eastAsia="MS Mincho"/>
          <w:lang w:eastAsia="ja-JP"/>
        </w:rPr>
        <w:t>compared to LTE.</w:t>
      </w:r>
      <w:r w:rsidR="00FA33C2">
        <w:rPr>
          <w:rFonts w:eastAsia="MS Mincho"/>
          <w:lang w:eastAsia="ja-JP"/>
        </w:rPr>
        <w:t xml:space="preserve"> </w:t>
      </w:r>
      <w:r>
        <w:rPr>
          <w:rFonts w:eastAsia="MS Mincho"/>
          <w:lang w:eastAsia="ja-JP"/>
        </w:rPr>
        <w:t xml:space="preserve">One possible way to convey to the UE the </w:t>
      </w:r>
      <w:r>
        <w:t xml:space="preserve">association between </w:t>
      </w:r>
      <w:r w:rsidR="00FA33C2">
        <w:t xml:space="preserve">additional RS </w:t>
      </w:r>
      <w:r w:rsidR="0057624F">
        <w:t>and c</w:t>
      </w:r>
      <w:r>
        <w:t xml:space="preserve">ells is via </w:t>
      </w:r>
      <w:r w:rsidRPr="00E41411">
        <w:rPr>
          <w:b/>
        </w:rPr>
        <w:t>dedicated signalling</w:t>
      </w:r>
      <w:r>
        <w:t>.</w:t>
      </w:r>
      <w:r w:rsidR="00FA33C2">
        <w:t xml:space="preserve"> </w:t>
      </w:r>
      <w:r>
        <w:t xml:space="preserve">In that case the UE </w:t>
      </w:r>
      <w:r w:rsidR="00FA33C2">
        <w:t xml:space="preserve">could be </w:t>
      </w:r>
      <w:r>
        <w:t xml:space="preserve">configured at least with a set of </w:t>
      </w:r>
      <w:r w:rsidR="00FA33C2">
        <w:t xml:space="preserve">beamformed additional RSs </w:t>
      </w:r>
      <w:r>
        <w:t>associated to the serving cell</w:t>
      </w:r>
      <w:r w:rsidR="00FA33C2">
        <w:t>. The connected UE would automatically know that all other detected RSs belong to non-serving cells.</w:t>
      </w:r>
      <w:r w:rsidR="007E1D74">
        <w:t xml:space="preserve"> </w:t>
      </w:r>
      <w:r w:rsidR="00E7438D">
        <w:t>In RAN2#95bis, many companies expressed the wish to enable the UE to group beams from neighbour cells too. It is our understanding that this might be useful in some cases so the UE should be able to identify that mapping via dedicated signalling too.</w:t>
      </w:r>
      <w:r w:rsidR="0057624F">
        <w:t xml:space="preserve"> </w:t>
      </w:r>
    </w:p>
    <w:p w14:paraId="09EC5D87" w14:textId="77777777" w:rsidR="007E1D74" w:rsidRDefault="007E1D74" w:rsidP="007E1D74">
      <w:r>
        <w:t>In RAN2#94, companies have also agreed that measurement configuration should be minimized, as stated below:</w:t>
      </w:r>
    </w:p>
    <w:p w14:paraId="4BCCC0CF" w14:textId="77777777" w:rsidR="007E1D74" w:rsidRDefault="007E1D74" w:rsidP="007E1D74">
      <w:pPr>
        <w:pStyle w:val="Doc-text2"/>
        <w:pBdr>
          <w:top w:val="single" w:sz="4" w:space="1" w:color="auto"/>
          <w:left w:val="single" w:sz="4" w:space="4" w:color="auto"/>
          <w:bottom w:val="single" w:sz="4" w:space="1" w:color="auto"/>
          <w:right w:val="single" w:sz="4" w:space="4" w:color="auto"/>
        </w:pBdr>
      </w:pPr>
      <w:r>
        <w:tab/>
        <w:t xml:space="preserve">3: </w:t>
      </w:r>
      <w:r>
        <w:tab/>
        <w:t xml:space="preserve">For typical NR inter-eNB </w:t>
      </w:r>
      <w:r w:rsidRPr="00B0074C">
        <w:t>network contr</w:t>
      </w:r>
      <w:r>
        <w:t>olled mobility, minimise the required measurement configuration to be provided to the UE to configure measurements (e.g. avoid the need to provide detailed 'cell' level information). More detailed information may be provided to address some cases.</w:t>
      </w:r>
    </w:p>
    <w:p w14:paraId="090DAAF5" w14:textId="77777777" w:rsidR="007E1D74" w:rsidRDefault="007E1D74" w:rsidP="007E1D74"/>
    <w:p w14:paraId="25F9BD11" w14:textId="44F98B97" w:rsidR="006065EE" w:rsidRDefault="007E1D74" w:rsidP="00E7438D">
      <w:r>
        <w:t>However, a</w:t>
      </w:r>
      <w:r w:rsidR="0057624F">
        <w:t>lthough this mapping between cell identifiers and implicit or explicit beam identifiers is flexible, it is not required to be dynamic. In other words, a UE connected to a cell could receive only one configuratio</w:t>
      </w:r>
      <w:r w:rsidR="00902ED4">
        <w:t>n</w:t>
      </w:r>
      <w:r>
        <w:t xml:space="preserve"> once </w:t>
      </w:r>
      <w:r>
        <w:lastRenderedPageBreak/>
        <w:t>it enters that cell.</w:t>
      </w:r>
      <w:r w:rsidR="0057624F">
        <w:t xml:space="preserve"> Hence, the </w:t>
      </w:r>
      <w:r w:rsidR="00902ED4">
        <w:t xml:space="preserve">flexible </w:t>
      </w:r>
      <w:r w:rsidR="0057624F">
        <w:t xml:space="preserve">association between cell and additional RS does not require additional RRC </w:t>
      </w:r>
      <w:r w:rsidR="00902ED4">
        <w:t xml:space="preserve">signalling. Inter-gNodeB </w:t>
      </w:r>
      <w:r w:rsidR="009E42E8">
        <w:t xml:space="preserve">coordination, in principle, </w:t>
      </w:r>
      <w:r w:rsidR="00902ED4">
        <w:t xml:space="preserve">may </w:t>
      </w:r>
      <w:r>
        <w:t xml:space="preserve">also </w:t>
      </w:r>
      <w:r w:rsidR="00902ED4">
        <w:t xml:space="preserve">always be kept to a minimum, if the mapping does not change or changes in an OAM or deployment time scale. </w:t>
      </w:r>
      <w:r w:rsidR="006065EE">
        <w:t xml:space="preserve">In the ultimate case, it could be a network choice depending on aspects such as backhaul quality. </w:t>
      </w:r>
    </w:p>
    <w:p w14:paraId="3171A777" w14:textId="10C8C19E" w:rsidR="0057624F" w:rsidRDefault="00902ED4" w:rsidP="0057624F">
      <w:pPr>
        <w:pStyle w:val="Observation"/>
      </w:pPr>
      <w:r>
        <w:rPr>
          <w:rFonts w:eastAsia="MS Mincho"/>
          <w:lang w:eastAsia="ja-JP"/>
        </w:rPr>
        <w:t xml:space="preserve">A </w:t>
      </w:r>
      <w:r>
        <w:t>flexible association between cell and additional RS does not require additional RRC signalling</w:t>
      </w:r>
      <w:r w:rsidR="000350C6">
        <w:t xml:space="preserve"> compared to LTE</w:t>
      </w:r>
    </w:p>
    <w:p w14:paraId="24016134" w14:textId="722B2D7F" w:rsidR="006065EE" w:rsidRDefault="006065EE" w:rsidP="006065EE">
      <w:pPr>
        <w:pStyle w:val="Observation"/>
      </w:pPr>
      <w:r>
        <w:rPr>
          <w:rFonts w:eastAsia="MS Mincho"/>
          <w:lang w:eastAsia="ja-JP"/>
        </w:rPr>
        <w:t xml:space="preserve">A </w:t>
      </w:r>
      <w:r>
        <w:t>flexible association between cell and additional RS does not require complex inter-gNodeB coordination</w:t>
      </w:r>
    </w:p>
    <w:p w14:paraId="588B6711" w14:textId="661392D2" w:rsidR="006065EE" w:rsidRPr="00A766F8" w:rsidRDefault="00DF0F05" w:rsidP="006065EE">
      <w:pPr>
        <w:pStyle w:val="Proposal"/>
        <w:rPr>
          <w:rFonts w:eastAsia="MS Mincho"/>
          <w:lang w:eastAsia="ja-JP"/>
        </w:rPr>
      </w:pPr>
      <w:r>
        <w:t xml:space="preserve">Dedicated signalling should enable an RRC_CONNECTED UE to associate </w:t>
      </w:r>
      <w:r w:rsidR="006065EE">
        <w:t xml:space="preserve">sets or groups of additional RS identifiers (implicit or explicit) to its serving cell and neighbour cells. FFS how the detailed </w:t>
      </w:r>
      <w:r>
        <w:t xml:space="preserve">signalling </w:t>
      </w:r>
      <w:r w:rsidR="009E42E8">
        <w:t>i</w:t>
      </w:r>
      <w:r w:rsidR="009D3E61">
        <w:t>s defined</w:t>
      </w:r>
    </w:p>
    <w:p w14:paraId="161C78B1" w14:textId="77777777" w:rsidR="00A766F8" w:rsidRDefault="00A766F8" w:rsidP="006065EE"/>
    <w:p w14:paraId="2C13DFFB" w14:textId="77777777" w:rsidR="009D3E61" w:rsidRDefault="006065EE" w:rsidP="006065EE">
      <w:r>
        <w:t xml:space="preserve">While in the case of the serving set the serving cell could simply inform the UE the sequences and resources that are transmitted, in the case of neighbour </w:t>
      </w:r>
      <w:r w:rsidR="009D3E61">
        <w:t xml:space="preserve">mappings, </w:t>
      </w:r>
      <w:r>
        <w:t xml:space="preserve">additional issues should be further discussed since that might require that each gNodeB would need to inform each other which set of RS sequences are being used and/or network planning for groups of sequences per cell </w:t>
      </w:r>
      <w:r w:rsidR="009E42E8">
        <w:t>could also be necessary.</w:t>
      </w:r>
      <w:r w:rsidR="007E1D74">
        <w:t xml:space="preserve"> Different alternatives have been earlier presented in RAN1 such as </w:t>
      </w:r>
      <w:r w:rsidR="009D3E61">
        <w:t>the following:</w:t>
      </w:r>
    </w:p>
    <w:p w14:paraId="4B668029" w14:textId="200AB46E" w:rsidR="009D3E61" w:rsidRPr="009D3E61" w:rsidRDefault="009D3E61" w:rsidP="009D3E61">
      <w:pPr>
        <w:pStyle w:val="ListParagraph"/>
        <w:numPr>
          <w:ilvl w:val="0"/>
          <w:numId w:val="18"/>
        </w:numPr>
        <w:rPr>
          <w:b/>
        </w:rPr>
      </w:pPr>
      <w:r w:rsidRPr="009D3E61">
        <w:rPr>
          <w:b/>
        </w:rPr>
        <w:t>Option a/ Transmitting the RS sequences in cell-specific time/frequency resource and configure the UE only with cell ID and the T/F mapping</w:t>
      </w:r>
    </w:p>
    <w:p w14:paraId="33D66006" w14:textId="0F3CB29C" w:rsidR="009D3E61" w:rsidRPr="009D3E61" w:rsidRDefault="009D3E61" w:rsidP="009D3E61">
      <w:pPr>
        <w:pStyle w:val="ListParagraph"/>
        <w:numPr>
          <w:ilvl w:val="0"/>
          <w:numId w:val="18"/>
        </w:numPr>
        <w:rPr>
          <w:b/>
        </w:rPr>
      </w:pPr>
      <w:r w:rsidRPr="009D3E61">
        <w:rPr>
          <w:b/>
        </w:rPr>
        <w:t>Option b/ Allocate ranges of identifiers per cell ID and configure the UE only with cell to T/F resource mapping</w:t>
      </w:r>
    </w:p>
    <w:p w14:paraId="2B6A29C3" w14:textId="06E662CF" w:rsidR="009D3E61" w:rsidRPr="009D3E61" w:rsidRDefault="009D3E61" w:rsidP="009D3E61">
      <w:pPr>
        <w:pStyle w:val="ListParagraph"/>
        <w:numPr>
          <w:ilvl w:val="0"/>
          <w:numId w:val="18"/>
        </w:numPr>
        <w:rPr>
          <w:b/>
        </w:rPr>
      </w:pPr>
      <w:r w:rsidRPr="009D3E61">
        <w:rPr>
          <w:b/>
        </w:rPr>
        <w:t xml:space="preserve">Option c/ Mapping encoding the cell ID for every RS sequence that is transmitted </w:t>
      </w:r>
    </w:p>
    <w:p w14:paraId="6C0E54F0" w14:textId="77777777" w:rsidR="00A766F8" w:rsidRPr="00A766F8" w:rsidRDefault="00A766F8" w:rsidP="00A766F8">
      <w:pPr>
        <w:pStyle w:val="Proposal"/>
        <w:numPr>
          <w:ilvl w:val="0"/>
          <w:numId w:val="0"/>
        </w:numPr>
        <w:rPr>
          <w:rFonts w:eastAsia="MS Mincho"/>
          <w:lang w:eastAsia="ja-JP"/>
        </w:rPr>
      </w:pPr>
    </w:p>
    <w:p w14:paraId="4535A8DA" w14:textId="1F933BC6" w:rsidR="0057624F" w:rsidRDefault="006065EE" w:rsidP="00E7438D">
      <w:r>
        <w:t>An</w:t>
      </w:r>
      <w:r w:rsidR="00A766F8">
        <w:t>other</w:t>
      </w:r>
      <w:r>
        <w:t xml:space="preserve"> aspect that should be further discussed is whether the UE should be able to assist the network to define neighbour relations based on these additional </w:t>
      </w:r>
      <w:r w:rsidR="008C1ED9">
        <w:t xml:space="preserve">RS, otherwise </w:t>
      </w:r>
      <w:r>
        <w:t xml:space="preserve">the applicability of additional RS would be limited to </w:t>
      </w:r>
      <w:r w:rsidR="00A766F8">
        <w:t xml:space="preserve">only </w:t>
      </w:r>
      <w:r>
        <w:t>known neighbours</w:t>
      </w:r>
      <w:r w:rsidR="00A766F8">
        <w:t>.</w:t>
      </w:r>
    </w:p>
    <w:p w14:paraId="359D8A8F" w14:textId="5C721ECF" w:rsidR="007E1D74" w:rsidRPr="007E1D74" w:rsidRDefault="007E1D74" w:rsidP="007E1D74">
      <w:pPr>
        <w:pStyle w:val="Proposal"/>
        <w:rPr>
          <w:rFonts w:eastAsia="MS Mincho"/>
          <w:lang w:eastAsia="ja-JP"/>
        </w:rPr>
      </w:pPr>
      <w:r>
        <w:t>Further study whether the UE should be able to assist the network to build neighbour relations on additional RS or not</w:t>
      </w:r>
    </w:p>
    <w:p w14:paraId="6703CB23" w14:textId="20DF62D8" w:rsidR="0000782A" w:rsidRDefault="0000782A" w:rsidP="00E7438D"/>
    <w:p w14:paraId="3A1DF205" w14:textId="3B482EA6" w:rsidR="007F3BED" w:rsidRDefault="008C1ED9" w:rsidP="002D491E">
      <w:pPr>
        <w:pStyle w:val="Heading2"/>
      </w:pPr>
      <w:r>
        <w:t xml:space="preserve">Way forward </w:t>
      </w:r>
    </w:p>
    <w:p w14:paraId="54FEE157" w14:textId="7DEE950F" w:rsidR="003742AC" w:rsidRDefault="0000782A" w:rsidP="006E062C">
      <w:r>
        <w:t xml:space="preserve">Although </w:t>
      </w:r>
      <w:r w:rsidR="007F3BED">
        <w:t xml:space="preserve">we propose to transmit </w:t>
      </w:r>
      <w:r w:rsidR="008C1ED9">
        <w:t xml:space="preserve">the mapping </w:t>
      </w:r>
      <w:r>
        <w:t xml:space="preserve">between cells and additional RS via dedicated signalling, </w:t>
      </w:r>
      <w:r w:rsidR="007F3BED">
        <w:t>it should be</w:t>
      </w:r>
      <w:r w:rsidR="009D3E61">
        <w:t xml:space="preserve"> further </w:t>
      </w:r>
      <w:r w:rsidR="007F3BED">
        <w:t xml:space="preserve">discussed what the detailed </w:t>
      </w:r>
      <w:r>
        <w:t xml:space="preserve">configuration looks like </w:t>
      </w:r>
      <w:r w:rsidR="007F3BED">
        <w:t>is</w:t>
      </w:r>
      <w:r w:rsidR="009D3E61">
        <w:t xml:space="preserve">. In our understanding that depends </w:t>
      </w:r>
      <w:r w:rsidR="007F3BED">
        <w:t xml:space="preserve">on the way the </w:t>
      </w:r>
      <w:r w:rsidR="009D3E61">
        <w:t xml:space="preserve">additional </w:t>
      </w:r>
      <w:r w:rsidR="007F3BED">
        <w:t xml:space="preserve">RS is designed in RAN1. </w:t>
      </w:r>
      <w:r w:rsidR="009D3E61">
        <w:t xml:space="preserve">For </w:t>
      </w:r>
      <w:r w:rsidR="007F3BED">
        <w:t xml:space="preserve">example, one could envision this RS to be extremely flexible so that the UE is configured with time, frequency resources and/or the exact set of sequences to search and the association to each neighbour cells. In another possible design the UE is informed with group of IDs that could be blindly detected and cells association so that the detection of a given ID indicates to which cell that beam belongs to. All these options are still being discussed in </w:t>
      </w:r>
      <w:r w:rsidR="003000DA">
        <w:t>RAN1.</w:t>
      </w:r>
    </w:p>
    <w:p w14:paraId="1675F654" w14:textId="47C7A943" w:rsidR="0000782A" w:rsidRDefault="0000782A" w:rsidP="006E062C">
      <w:r>
        <w:t xml:space="preserve">A follow up paper continue the discussions on triggering of measurement reports and mobility events for IDLE RS and additional RS. </w:t>
      </w:r>
    </w:p>
    <w:p w14:paraId="5B4D05FA" w14:textId="77777777" w:rsidR="0000782A" w:rsidRPr="00CE0424" w:rsidRDefault="0000782A" w:rsidP="006E062C"/>
    <w:p w14:paraId="5117B2BA" w14:textId="77777777" w:rsidR="00C01F33" w:rsidRPr="00CE0424" w:rsidRDefault="00C01F33" w:rsidP="00CE0424">
      <w:pPr>
        <w:pStyle w:val="Heading1"/>
      </w:pPr>
      <w:r w:rsidRPr="00CE0424">
        <w:t>Conclusion</w:t>
      </w:r>
    </w:p>
    <w:p w14:paraId="077FC700" w14:textId="77777777" w:rsidR="000F6C06"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17839">
        <w:t>2</w:t>
      </w:r>
      <w:r w:rsidRPr="00CE0424">
        <w:rPr>
          <w:highlight w:val="cyan"/>
        </w:rPr>
        <w:fldChar w:fldCharType="end"/>
      </w:r>
      <w:r w:rsidRPr="00CE0424">
        <w:t xml:space="preserve"> we </w:t>
      </w:r>
      <w:r>
        <w:t>made the following observations</w:t>
      </w:r>
      <w:r w:rsidRPr="00CE0424">
        <w:t>:</w:t>
      </w:r>
    </w:p>
    <w:p w14:paraId="42083825" w14:textId="1FA8B49D" w:rsidR="000F6C06" w:rsidRPr="000F6C06" w:rsidRDefault="000F6C06" w:rsidP="008E065E">
      <w:pPr>
        <w:pStyle w:val="BodyText"/>
        <w:rPr>
          <w:b/>
        </w:rPr>
      </w:pPr>
      <w:r w:rsidRPr="000F6C06">
        <w:rPr>
          <w:b/>
        </w:rPr>
        <w:t>Observation 1</w:t>
      </w:r>
      <w:r w:rsidRPr="000F6C06">
        <w:rPr>
          <w:b/>
        </w:rPr>
        <w:tab/>
        <w:t>In LTE a connected UE can detect cells and measure CRS without the need of RRC configuration or inter-eNB coordination</w:t>
      </w:r>
      <w:r w:rsidR="006C2D0A">
        <w:rPr>
          <w:b/>
        </w:rPr>
        <w:t>.</w:t>
      </w:r>
    </w:p>
    <w:p w14:paraId="5A74E963" w14:textId="321B54C7" w:rsidR="000F6C06" w:rsidRPr="000F6C06" w:rsidRDefault="000F6C06" w:rsidP="008E065E">
      <w:pPr>
        <w:pStyle w:val="BodyText"/>
        <w:rPr>
          <w:b/>
        </w:rPr>
      </w:pPr>
      <w:r w:rsidRPr="000F6C06">
        <w:rPr>
          <w:b/>
        </w:rPr>
        <w:t>Observation 2</w:t>
      </w:r>
      <w:r w:rsidRPr="000F6C06">
        <w:rPr>
          <w:b/>
        </w:rPr>
        <w:tab/>
        <w:t>If an RRC_CONNECTED UE is configured to perform RRM measurements on the IDLE RS, the UE would automatically associate the IDLE RS to the cell ID</w:t>
      </w:r>
      <w:r w:rsidR="006C2D0A">
        <w:rPr>
          <w:b/>
        </w:rPr>
        <w:t>.</w:t>
      </w:r>
    </w:p>
    <w:p w14:paraId="5998D9C4" w14:textId="60F0209A" w:rsidR="000F6C06" w:rsidRPr="000F6C06" w:rsidRDefault="000F6C06" w:rsidP="008E065E">
      <w:pPr>
        <w:pStyle w:val="BodyText"/>
        <w:rPr>
          <w:b/>
        </w:rPr>
      </w:pPr>
      <w:r w:rsidRPr="000F6C06">
        <w:rPr>
          <w:b/>
        </w:rPr>
        <w:t>Observation 3</w:t>
      </w:r>
      <w:r w:rsidRPr="000F6C06">
        <w:rPr>
          <w:b/>
        </w:rPr>
        <w:tab/>
        <w:t>A flexible association between cell and additional RS does not require additional RRC signalling</w:t>
      </w:r>
      <w:r w:rsidR="000350C6">
        <w:rPr>
          <w:b/>
        </w:rPr>
        <w:t xml:space="preserve"> compared to LTE</w:t>
      </w:r>
      <w:r w:rsidR="006C2D0A">
        <w:rPr>
          <w:b/>
        </w:rPr>
        <w:t>.</w:t>
      </w:r>
    </w:p>
    <w:p w14:paraId="1BAEDF4E" w14:textId="0BFB039B" w:rsidR="006C2D0A" w:rsidRPr="006C2D0A" w:rsidRDefault="000F6C06" w:rsidP="006C2D0A">
      <w:pPr>
        <w:pStyle w:val="BodyText"/>
        <w:rPr>
          <w:b/>
        </w:rPr>
      </w:pPr>
      <w:r w:rsidRPr="000F6C06">
        <w:rPr>
          <w:b/>
        </w:rPr>
        <w:lastRenderedPageBreak/>
        <w:t>Observation 4</w:t>
      </w:r>
      <w:r w:rsidRPr="000F6C06">
        <w:rPr>
          <w:b/>
        </w:rPr>
        <w:tab/>
        <w:t>A flexible association between cell and additional RS does not require complex inter-gNodeB coordination</w:t>
      </w:r>
      <w:r w:rsidR="006C2D0A">
        <w:rPr>
          <w:b/>
        </w:rPr>
        <w:t>.</w:t>
      </w:r>
      <w:bookmarkStart w:id="1" w:name="_GoBack"/>
      <w:bookmarkEnd w:id="1"/>
    </w:p>
    <w:p w14:paraId="419D3E5A" w14:textId="3BC7F1FB" w:rsidR="000F6C06" w:rsidRDefault="000F6C06" w:rsidP="008E065E">
      <w:pPr>
        <w:pStyle w:val="BodyText"/>
        <w:rPr>
          <w:b/>
          <w:bCs/>
        </w:rPr>
      </w:pPr>
    </w:p>
    <w:p w14:paraId="205D77B6" w14:textId="6F109E2D" w:rsidR="000F6C06"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17839">
        <w:t>2</w:t>
      </w:r>
      <w:r w:rsidRPr="00CE0424">
        <w:rPr>
          <w:highlight w:val="cyan"/>
        </w:rPr>
        <w:fldChar w:fldCharType="end"/>
      </w:r>
      <w:r w:rsidRPr="00CE0424">
        <w:t xml:space="preserve"> we propose the following:</w:t>
      </w:r>
    </w:p>
    <w:p w14:paraId="6B9110FE" w14:textId="32CAFCD5" w:rsidR="000F6C06" w:rsidRPr="000F6C06" w:rsidRDefault="000F6C06" w:rsidP="008E065E">
      <w:pPr>
        <w:pStyle w:val="BodyText"/>
        <w:rPr>
          <w:b/>
        </w:rPr>
      </w:pPr>
      <w:r w:rsidRPr="000F6C06">
        <w:rPr>
          <w:b/>
        </w:rPr>
        <w:t>Proposal 1</w:t>
      </w:r>
      <w:r w:rsidRPr="000F6C06">
        <w:rPr>
          <w:b/>
        </w:rPr>
        <w:tab/>
        <w:t>The association between additional RS and NR cells shall not limit the number of distinguishable beams defined per cell ID</w:t>
      </w:r>
      <w:r w:rsidR="006C2D0A">
        <w:rPr>
          <w:b/>
        </w:rPr>
        <w:t>.</w:t>
      </w:r>
    </w:p>
    <w:p w14:paraId="0DDE8DB8" w14:textId="3390056F" w:rsidR="000F6C06" w:rsidRPr="000F6C06" w:rsidRDefault="000F6C06" w:rsidP="008E065E">
      <w:pPr>
        <w:pStyle w:val="BodyText"/>
        <w:rPr>
          <w:b/>
        </w:rPr>
      </w:pPr>
      <w:r w:rsidRPr="000F6C06">
        <w:rPr>
          <w:b/>
        </w:rPr>
        <w:t>Proposal 2</w:t>
      </w:r>
      <w:r w:rsidRPr="000F6C06">
        <w:rPr>
          <w:b/>
        </w:rPr>
        <w:tab/>
        <w:t>NR should support a flexible allocation of identifiers of additional RS per cell ID</w:t>
      </w:r>
      <w:r w:rsidR="006C2D0A">
        <w:rPr>
          <w:b/>
        </w:rPr>
        <w:t>.</w:t>
      </w:r>
    </w:p>
    <w:p w14:paraId="08F3265A" w14:textId="0F19FDF5" w:rsidR="000F6C06" w:rsidRPr="000F6C06" w:rsidRDefault="000F6C06" w:rsidP="008E065E">
      <w:pPr>
        <w:pStyle w:val="BodyText"/>
        <w:rPr>
          <w:b/>
        </w:rPr>
      </w:pPr>
      <w:r w:rsidRPr="000F6C06">
        <w:rPr>
          <w:b/>
        </w:rPr>
        <w:t>Proposal 3</w:t>
      </w:r>
      <w:r w:rsidRPr="000F6C06">
        <w:rPr>
          <w:b/>
        </w:rPr>
        <w:tab/>
        <w:t>Dedicated signalling should enable an RRC_CONNECTED UE to associate sets or groups of additional RS identifiers (implicit or explicit) to its serving cell and neighbour cells. FFS how the detailed signalling is defined</w:t>
      </w:r>
      <w:r w:rsidR="006C2D0A">
        <w:rPr>
          <w:b/>
        </w:rPr>
        <w:t>.</w:t>
      </w:r>
    </w:p>
    <w:p w14:paraId="0DE7E108" w14:textId="10C4C6FD" w:rsidR="000F6C06" w:rsidRPr="000F6C06" w:rsidRDefault="000F6C06" w:rsidP="008E065E">
      <w:pPr>
        <w:pStyle w:val="BodyText"/>
        <w:rPr>
          <w:b/>
        </w:rPr>
      </w:pPr>
      <w:r w:rsidRPr="000F6C06">
        <w:rPr>
          <w:b/>
        </w:rPr>
        <w:t>Proposal 4</w:t>
      </w:r>
      <w:r w:rsidRPr="000F6C06">
        <w:rPr>
          <w:b/>
        </w:rPr>
        <w:tab/>
        <w:t>Further study whether the UE should be able to assist the network to build neighbour relations on additional RS or not</w:t>
      </w:r>
      <w:r w:rsidR="006C2D0A">
        <w:rPr>
          <w:b/>
        </w:rPr>
        <w:t>.</w:t>
      </w:r>
    </w:p>
    <w:p w14:paraId="7D38DB3D" w14:textId="77777777" w:rsidR="00F507D1" w:rsidRPr="00CE0424" w:rsidRDefault="00F507D1" w:rsidP="00CE0424">
      <w:pPr>
        <w:pStyle w:val="Heading1"/>
      </w:pPr>
      <w:bookmarkStart w:id="2" w:name="_In-sequence_SDU_delivery"/>
      <w:bookmarkEnd w:id="2"/>
      <w:r w:rsidRPr="00CE0424">
        <w:t>References</w:t>
      </w:r>
    </w:p>
    <w:p w14:paraId="14B8B3A5" w14:textId="4D14D4B5" w:rsidR="0090714F" w:rsidRPr="00721F0D" w:rsidRDefault="0090714F" w:rsidP="0090714F">
      <w:pPr>
        <w:pStyle w:val="Reference"/>
        <w:rPr>
          <w:lang w:val="en-US" w:eastAsia="en-US"/>
        </w:rPr>
      </w:pPr>
      <w:bookmarkStart w:id="3" w:name="_Ref473805190"/>
      <w:bookmarkStart w:id="4" w:name="_Ref174151459"/>
      <w:bookmarkStart w:id="5" w:name="_Ref189809556"/>
      <w:r w:rsidRPr="00E96817">
        <w:rPr>
          <w:lang w:val="en-US" w:eastAsia="en-US"/>
        </w:rPr>
        <w:t>R2-1700648 LS on NR Mobility</w:t>
      </w:r>
      <w:r w:rsidRPr="00DE33DA">
        <w:rPr>
          <w:lang w:val="en-US" w:eastAsia="en-US"/>
        </w:rPr>
        <w:t xml:space="preserve">, </w:t>
      </w:r>
      <w:r w:rsidRPr="000730EC">
        <w:rPr>
          <w:rFonts w:cs="Arial"/>
          <w:szCs w:val="22"/>
          <w:lang w:val="en-US" w:eastAsia="en-US"/>
        </w:rPr>
        <w:t>RAN1, 3GPP TSG</w:t>
      </w:r>
      <w:r>
        <w:rPr>
          <w:rFonts w:cs="Arial"/>
          <w:szCs w:val="22"/>
          <w:lang w:val="en-US" w:eastAsia="en-US"/>
        </w:rPr>
        <w:t>-</w:t>
      </w:r>
      <w:r w:rsidRPr="00E96817">
        <w:rPr>
          <w:rFonts w:cs="Arial"/>
          <w:szCs w:val="22"/>
          <w:lang w:val="en-US" w:eastAsia="en-US"/>
        </w:rPr>
        <w:t>RAN WG2 NR AdHoc</w:t>
      </w:r>
      <w:r>
        <w:rPr>
          <w:rFonts w:cs="Arial"/>
          <w:szCs w:val="22"/>
          <w:lang w:val="en-US" w:eastAsia="en-US"/>
        </w:rPr>
        <w:t xml:space="preserve">, </w:t>
      </w:r>
      <w:r w:rsidRPr="00E96817">
        <w:rPr>
          <w:rFonts w:cs="Arial"/>
          <w:szCs w:val="22"/>
          <w:lang w:val="en-US" w:eastAsia="en-US"/>
        </w:rPr>
        <w:t>Spokane, USA, 17</w:t>
      </w:r>
      <w:r>
        <w:rPr>
          <w:rFonts w:cs="Arial"/>
          <w:szCs w:val="22"/>
          <w:lang w:val="en-US" w:eastAsia="en-US"/>
        </w:rPr>
        <w:t>th</w:t>
      </w:r>
      <w:r w:rsidRPr="00E96817">
        <w:rPr>
          <w:rFonts w:cs="Arial"/>
          <w:szCs w:val="22"/>
          <w:lang w:val="en-US" w:eastAsia="en-US"/>
        </w:rPr>
        <w:t xml:space="preserve"> </w:t>
      </w:r>
      <w:r>
        <w:rPr>
          <w:rFonts w:cs="Arial"/>
          <w:szCs w:val="22"/>
          <w:lang w:val="en-US" w:eastAsia="en-US"/>
        </w:rPr>
        <w:t>–</w:t>
      </w:r>
      <w:r w:rsidRPr="00E96817">
        <w:rPr>
          <w:rFonts w:cs="Arial"/>
          <w:szCs w:val="22"/>
          <w:lang w:val="en-US" w:eastAsia="en-US"/>
        </w:rPr>
        <w:t xml:space="preserve"> 19</w:t>
      </w:r>
      <w:r>
        <w:rPr>
          <w:rFonts w:cs="Arial"/>
          <w:szCs w:val="22"/>
          <w:lang w:val="en-US" w:eastAsia="en-US"/>
        </w:rPr>
        <w:t>th</w:t>
      </w:r>
      <w:r w:rsidRPr="00E96817">
        <w:rPr>
          <w:rFonts w:cs="Arial"/>
          <w:szCs w:val="22"/>
          <w:lang w:val="en-US" w:eastAsia="en-US"/>
        </w:rPr>
        <w:t xml:space="preserve"> January 2017</w:t>
      </w:r>
      <w:r>
        <w:rPr>
          <w:rFonts w:cs="Arial"/>
          <w:szCs w:val="22"/>
          <w:lang w:val="en-US" w:eastAsia="en-US"/>
        </w:rPr>
        <w:t>.</w:t>
      </w:r>
      <w:bookmarkEnd w:id="3"/>
    </w:p>
    <w:p w14:paraId="33310889" w14:textId="1689B660" w:rsidR="00721F0D" w:rsidRDefault="00721F0D" w:rsidP="00721F0D">
      <w:pPr>
        <w:pStyle w:val="Reference"/>
        <w:rPr>
          <w:lang w:val="en-US" w:eastAsia="en-US"/>
        </w:rPr>
      </w:pPr>
      <w:bookmarkStart w:id="6" w:name="_Ref473896053"/>
      <w:r w:rsidRPr="00721F0D">
        <w:rPr>
          <w:lang w:val="en-US" w:eastAsia="en-US"/>
        </w:rPr>
        <w:t>R2-1700857</w:t>
      </w:r>
      <w:r w:rsidRPr="00721F0D">
        <w:rPr>
          <w:lang w:val="en-US" w:eastAsia="en-US"/>
        </w:rPr>
        <w:tab/>
        <w:t>Configuration and inter-gNodeB coordination in CONNECTED for IDLE RS and additional RS</w:t>
      </w:r>
      <w:r>
        <w:rPr>
          <w:lang w:val="en-US" w:eastAsia="en-US"/>
        </w:rPr>
        <w:t>,</w:t>
      </w:r>
      <w:r w:rsidR="00AF13E1">
        <w:rPr>
          <w:lang w:val="en-US" w:eastAsia="en-US"/>
        </w:rPr>
        <w:t xml:space="preserve"> Ericsson,</w:t>
      </w:r>
      <w:r>
        <w:rPr>
          <w:lang w:val="en-US" w:eastAsia="en-US"/>
        </w:rPr>
        <w:t xml:space="preserve"> </w:t>
      </w:r>
      <w:r w:rsidRPr="000730EC">
        <w:rPr>
          <w:rFonts w:cs="Arial"/>
          <w:szCs w:val="22"/>
          <w:lang w:val="en-US" w:eastAsia="en-US"/>
        </w:rPr>
        <w:t>3GPP TSG</w:t>
      </w:r>
      <w:r>
        <w:rPr>
          <w:rFonts w:cs="Arial"/>
          <w:szCs w:val="22"/>
          <w:lang w:val="en-US" w:eastAsia="en-US"/>
        </w:rPr>
        <w:t>-RAN WG2 N#97, Athens</w:t>
      </w:r>
      <w:r w:rsidRPr="00E96817">
        <w:rPr>
          <w:rFonts w:cs="Arial"/>
          <w:szCs w:val="22"/>
          <w:lang w:val="en-US" w:eastAsia="en-US"/>
        </w:rPr>
        <w:t xml:space="preserve">, </w:t>
      </w:r>
      <w:r>
        <w:rPr>
          <w:rFonts w:cs="Arial"/>
          <w:szCs w:val="22"/>
          <w:lang w:val="en-US" w:eastAsia="en-US"/>
        </w:rPr>
        <w:t>Greece, 13th</w:t>
      </w:r>
      <w:r w:rsidRPr="00E96817">
        <w:rPr>
          <w:rFonts w:cs="Arial"/>
          <w:szCs w:val="22"/>
          <w:lang w:val="en-US" w:eastAsia="en-US"/>
        </w:rPr>
        <w:t xml:space="preserve"> </w:t>
      </w:r>
      <w:r>
        <w:rPr>
          <w:rFonts w:cs="Arial"/>
          <w:szCs w:val="22"/>
          <w:lang w:val="en-US" w:eastAsia="en-US"/>
        </w:rPr>
        <w:t>– 17th</w:t>
      </w:r>
      <w:r w:rsidRPr="00E96817">
        <w:rPr>
          <w:rFonts w:cs="Arial"/>
          <w:szCs w:val="22"/>
          <w:lang w:val="en-US" w:eastAsia="en-US"/>
        </w:rPr>
        <w:t xml:space="preserve"> </w:t>
      </w:r>
      <w:r>
        <w:rPr>
          <w:rFonts w:cs="Arial"/>
          <w:szCs w:val="22"/>
          <w:lang w:val="en-US" w:eastAsia="en-US"/>
        </w:rPr>
        <w:t xml:space="preserve">February </w:t>
      </w:r>
      <w:r w:rsidRPr="00E96817">
        <w:rPr>
          <w:rFonts w:cs="Arial"/>
          <w:szCs w:val="22"/>
          <w:lang w:val="en-US" w:eastAsia="en-US"/>
        </w:rPr>
        <w:t>2017</w:t>
      </w:r>
      <w:r>
        <w:rPr>
          <w:rFonts w:cs="Arial"/>
          <w:szCs w:val="22"/>
          <w:lang w:val="en-US" w:eastAsia="en-US"/>
        </w:rPr>
        <w:t>.</w:t>
      </w:r>
      <w:bookmarkEnd w:id="6"/>
    </w:p>
    <w:p w14:paraId="59442ACD" w14:textId="5ECB4346" w:rsidR="00AF13E1" w:rsidRDefault="00AF13E1" w:rsidP="00AF13E1">
      <w:pPr>
        <w:pStyle w:val="Reference"/>
        <w:rPr>
          <w:lang w:val="en-US" w:eastAsia="en-US"/>
        </w:rPr>
      </w:pPr>
      <w:bookmarkStart w:id="7" w:name="_Ref473895013"/>
      <w:r w:rsidRPr="00AF13E1">
        <w:rPr>
          <w:lang w:val="en-US" w:eastAsia="en-US"/>
        </w:rPr>
        <w:t>R2-1700861</w:t>
      </w:r>
      <w:r w:rsidRPr="00AF13E1">
        <w:rPr>
          <w:lang w:val="en-US" w:eastAsia="en-US"/>
        </w:rPr>
        <w:tab/>
        <w:t>Filtering of RRM measurements in CONNECTED</w:t>
      </w:r>
      <w:r>
        <w:rPr>
          <w:lang w:val="en-US" w:eastAsia="en-US"/>
        </w:rPr>
        <w:t xml:space="preserve">, Ericsson, </w:t>
      </w:r>
      <w:r w:rsidRPr="000730EC">
        <w:rPr>
          <w:rFonts w:cs="Arial"/>
          <w:szCs w:val="22"/>
          <w:lang w:val="en-US" w:eastAsia="en-US"/>
        </w:rPr>
        <w:t>3GPP TSG</w:t>
      </w:r>
      <w:r>
        <w:rPr>
          <w:rFonts w:cs="Arial"/>
          <w:szCs w:val="22"/>
          <w:lang w:val="en-US" w:eastAsia="en-US"/>
        </w:rPr>
        <w:t>-RAN WG2 N#97, Athens</w:t>
      </w:r>
      <w:r w:rsidRPr="00E96817">
        <w:rPr>
          <w:rFonts w:cs="Arial"/>
          <w:szCs w:val="22"/>
          <w:lang w:val="en-US" w:eastAsia="en-US"/>
        </w:rPr>
        <w:t xml:space="preserve">, </w:t>
      </w:r>
      <w:r>
        <w:rPr>
          <w:rFonts w:cs="Arial"/>
          <w:szCs w:val="22"/>
          <w:lang w:val="en-US" w:eastAsia="en-US"/>
        </w:rPr>
        <w:t>Greece, 13th</w:t>
      </w:r>
      <w:r w:rsidRPr="00E96817">
        <w:rPr>
          <w:rFonts w:cs="Arial"/>
          <w:szCs w:val="22"/>
          <w:lang w:val="en-US" w:eastAsia="en-US"/>
        </w:rPr>
        <w:t xml:space="preserve"> </w:t>
      </w:r>
      <w:r>
        <w:rPr>
          <w:rFonts w:cs="Arial"/>
          <w:szCs w:val="22"/>
          <w:lang w:val="en-US" w:eastAsia="en-US"/>
        </w:rPr>
        <w:t>– 17th</w:t>
      </w:r>
      <w:r w:rsidRPr="00E96817">
        <w:rPr>
          <w:rFonts w:cs="Arial"/>
          <w:szCs w:val="22"/>
          <w:lang w:val="en-US" w:eastAsia="en-US"/>
        </w:rPr>
        <w:t xml:space="preserve"> </w:t>
      </w:r>
      <w:r>
        <w:rPr>
          <w:rFonts w:cs="Arial"/>
          <w:szCs w:val="22"/>
          <w:lang w:val="en-US" w:eastAsia="en-US"/>
        </w:rPr>
        <w:t xml:space="preserve">February </w:t>
      </w:r>
      <w:r w:rsidRPr="00E96817">
        <w:rPr>
          <w:rFonts w:cs="Arial"/>
          <w:szCs w:val="22"/>
          <w:lang w:val="en-US" w:eastAsia="en-US"/>
        </w:rPr>
        <w:t>2017</w:t>
      </w:r>
      <w:r>
        <w:rPr>
          <w:rFonts w:cs="Arial"/>
          <w:szCs w:val="22"/>
          <w:lang w:val="en-US" w:eastAsia="en-US"/>
        </w:rPr>
        <w:t>.</w:t>
      </w:r>
      <w:bookmarkEnd w:id="7"/>
    </w:p>
    <w:p w14:paraId="0EDA7EC3" w14:textId="0900B6BC" w:rsidR="003A7EF3" w:rsidRPr="000F6C06" w:rsidRDefault="0000782A" w:rsidP="00CE0424">
      <w:pPr>
        <w:pStyle w:val="Reference"/>
        <w:rPr>
          <w:lang w:val="en-US" w:eastAsia="en-US"/>
        </w:rPr>
      </w:pPr>
      <w:r w:rsidRPr="0000782A">
        <w:rPr>
          <w:lang w:val="en-US" w:eastAsia="en-US"/>
        </w:rPr>
        <w:t>R2-1700859</w:t>
      </w:r>
      <w:r>
        <w:rPr>
          <w:lang w:val="en-US" w:eastAsia="en-US"/>
        </w:rPr>
        <w:t xml:space="preserve"> </w:t>
      </w:r>
      <w:r w:rsidRPr="0000782A">
        <w:rPr>
          <w:lang w:val="en-US" w:eastAsia="en-US"/>
        </w:rPr>
        <w:t>RRC measurement report triggering</w:t>
      </w:r>
      <w:r>
        <w:rPr>
          <w:lang w:val="en-US" w:eastAsia="en-US"/>
        </w:rPr>
        <w:t xml:space="preserve">, Ericsson, </w:t>
      </w:r>
      <w:r w:rsidRPr="000730EC">
        <w:rPr>
          <w:rFonts w:cs="Arial"/>
          <w:szCs w:val="22"/>
          <w:lang w:val="en-US" w:eastAsia="en-US"/>
        </w:rPr>
        <w:t>3GPP TSG</w:t>
      </w:r>
      <w:r>
        <w:rPr>
          <w:rFonts w:cs="Arial"/>
          <w:szCs w:val="22"/>
          <w:lang w:val="en-US" w:eastAsia="en-US"/>
        </w:rPr>
        <w:t>-RAN WG2 N#97, Athens</w:t>
      </w:r>
      <w:r w:rsidRPr="00E96817">
        <w:rPr>
          <w:rFonts w:cs="Arial"/>
          <w:szCs w:val="22"/>
          <w:lang w:val="en-US" w:eastAsia="en-US"/>
        </w:rPr>
        <w:t xml:space="preserve">, </w:t>
      </w:r>
      <w:r>
        <w:rPr>
          <w:rFonts w:cs="Arial"/>
          <w:szCs w:val="22"/>
          <w:lang w:val="en-US" w:eastAsia="en-US"/>
        </w:rPr>
        <w:t>Greece, 13th</w:t>
      </w:r>
      <w:r w:rsidRPr="00E96817">
        <w:rPr>
          <w:rFonts w:cs="Arial"/>
          <w:szCs w:val="22"/>
          <w:lang w:val="en-US" w:eastAsia="en-US"/>
        </w:rPr>
        <w:t xml:space="preserve"> </w:t>
      </w:r>
      <w:r>
        <w:rPr>
          <w:rFonts w:cs="Arial"/>
          <w:szCs w:val="22"/>
          <w:lang w:val="en-US" w:eastAsia="en-US"/>
        </w:rPr>
        <w:t>– 17th</w:t>
      </w:r>
      <w:r w:rsidRPr="00E96817">
        <w:rPr>
          <w:rFonts w:cs="Arial"/>
          <w:szCs w:val="22"/>
          <w:lang w:val="en-US" w:eastAsia="en-US"/>
        </w:rPr>
        <w:t xml:space="preserve"> </w:t>
      </w:r>
      <w:r>
        <w:rPr>
          <w:rFonts w:cs="Arial"/>
          <w:szCs w:val="22"/>
          <w:lang w:val="en-US" w:eastAsia="en-US"/>
        </w:rPr>
        <w:t xml:space="preserve">February </w:t>
      </w:r>
      <w:r w:rsidRPr="00E96817">
        <w:rPr>
          <w:rFonts w:cs="Arial"/>
          <w:szCs w:val="22"/>
          <w:lang w:val="en-US" w:eastAsia="en-US"/>
        </w:rPr>
        <w:t>2017</w:t>
      </w:r>
      <w:r>
        <w:rPr>
          <w:rFonts w:cs="Arial"/>
          <w:szCs w:val="22"/>
          <w:lang w:val="en-US" w:eastAsia="en-US"/>
        </w:rPr>
        <w:t>.</w:t>
      </w:r>
      <w:bookmarkEnd w:id="4"/>
      <w:bookmarkEnd w:id="5"/>
    </w:p>
    <w:sectPr w:rsidR="003A7EF3" w:rsidRPr="000F6C0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92196" w14:textId="77777777" w:rsidR="0014447A" w:rsidRDefault="0014447A">
      <w:r>
        <w:separator/>
      </w:r>
    </w:p>
  </w:endnote>
  <w:endnote w:type="continuationSeparator" w:id="0">
    <w:p w14:paraId="55DDF864" w14:textId="77777777" w:rsidR="0014447A" w:rsidRDefault="0014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6E389" w14:textId="7D1BD6B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1A3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1A3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DD08A" w14:textId="77777777" w:rsidR="0014447A" w:rsidRDefault="0014447A">
      <w:r>
        <w:separator/>
      </w:r>
    </w:p>
  </w:footnote>
  <w:footnote w:type="continuationSeparator" w:id="0">
    <w:p w14:paraId="77428DAE" w14:textId="77777777" w:rsidR="0014447A" w:rsidRDefault="00144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005D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BB024F"/>
    <w:multiLevelType w:val="hybridMultilevel"/>
    <w:tmpl w:val="86DC4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496FD3"/>
    <w:multiLevelType w:val="hybridMultilevel"/>
    <w:tmpl w:val="2BF84172"/>
    <w:lvl w:ilvl="0" w:tplc="C32637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9125A3"/>
    <w:multiLevelType w:val="hybridMultilevel"/>
    <w:tmpl w:val="79622FB8"/>
    <w:lvl w:ilvl="0" w:tplc="462085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BC5C87"/>
    <w:multiLevelType w:val="hybridMultilevel"/>
    <w:tmpl w:val="198ED2B4"/>
    <w:lvl w:ilvl="0" w:tplc="D658AD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BF0803"/>
    <w:multiLevelType w:val="hybridMultilevel"/>
    <w:tmpl w:val="BC3CE0F2"/>
    <w:lvl w:ilvl="0" w:tplc="F05242C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17"/>
  </w:num>
  <w:num w:numId="16">
    <w:abstractNumId w:val="11"/>
  </w:num>
  <w:num w:numId="17">
    <w:abstractNumId w:val="4"/>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839"/>
    <w:rsid w:val="000006E1"/>
    <w:rsid w:val="00002A37"/>
    <w:rsid w:val="00006446"/>
    <w:rsid w:val="00006896"/>
    <w:rsid w:val="00006B58"/>
    <w:rsid w:val="0000782A"/>
    <w:rsid w:val="00007CDC"/>
    <w:rsid w:val="00011B28"/>
    <w:rsid w:val="00015D15"/>
    <w:rsid w:val="0002564D"/>
    <w:rsid w:val="00025ECA"/>
    <w:rsid w:val="00027939"/>
    <w:rsid w:val="000325B8"/>
    <w:rsid w:val="00034C15"/>
    <w:rsid w:val="000350C6"/>
    <w:rsid w:val="00036BA1"/>
    <w:rsid w:val="000422E2"/>
    <w:rsid w:val="00042F22"/>
    <w:rsid w:val="000444EF"/>
    <w:rsid w:val="00052A07"/>
    <w:rsid w:val="000534E3"/>
    <w:rsid w:val="0005606A"/>
    <w:rsid w:val="00057117"/>
    <w:rsid w:val="00060194"/>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C06"/>
    <w:rsid w:val="000F6DF3"/>
    <w:rsid w:val="001005FF"/>
    <w:rsid w:val="001062FB"/>
    <w:rsid w:val="001063E6"/>
    <w:rsid w:val="00113CF4"/>
    <w:rsid w:val="00114B4C"/>
    <w:rsid w:val="001153EA"/>
    <w:rsid w:val="00115643"/>
    <w:rsid w:val="00116765"/>
    <w:rsid w:val="00117839"/>
    <w:rsid w:val="001219F5"/>
    <w:rsid w:val="00121A20"/>
    <w:rsid w:val="00122F2E"/>
    <w:rsid w:val="0012377F"/>
    <w:rsid w:val="00124314"/>
    <w:rsid w:val="00126B4A"/>
    <w:rsid w:val="00132FD0"/>
    <w:rsid w:val="001344C0"/>
    <w:rsid w:val="001346FA"/>
    <w:rsid w:val="00135252"/>
    <w:rsid w:val="00137AB5"/>
    <w:rsid w:val="00137F0B"/>
    <w:rsid w:val="0014447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29D"/>
    <w:rsid w:val="002252C3"/>
    <w:rsid w:val="00225C54"/>
    <w:rsid w:val="002265F3"/>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33"/>
    <w:rsid w:val="002A1D4E"/>
    <w:rsid w:val="002A2869"/>
    <w:rsid w:val="002B24D6"/>
    <w:rsid w:val="002C41E6"/>
    <w:rsid w:val="002D071A"/>
    <w:rsid w:val="002D34B2"/>
    <w:rsid w:val="002D491E"/>
    <w:rsid w:val="002D7637"/>
    <w:rsid w:val="002E17F2"/>
    <w:rsid w:val="002E7CAE"/>
    <w:rsid w:val="002F2771"/>
    <w:rsid w:val="002F37A9"/>
    <w:rsid w:val="003000DA"/>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262B"/>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1F17"/>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12E"/>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7624F"/>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65EE"/>
    <w:rsid w:val="00611B83"/>
    <w:rsid w:val="00613257"/>
    <w:rsid w:val="00620A71"/>
    <w:rsid w:val="00620D80"/>
    <w:rsid w:val="006234A6"/>
    <w:rsid w:val="00624D23"/>
    <w:rsid w:val="00630001"/>
    <w:rsid w:val="006311B3"/>
    <w:rsid w:val="0063284C"/>
    <w:rsid w:val="00635F5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F12"/>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D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1F0D"/>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74"/>
    <w:rsid w:val="007E4610"/>
    <w:rsid w:val="007E4715"/>
    <w:rsid w:val="007E505B"/>
    <w:rsid w:val="007E7091"/>
    <w:rsid w:val="007F3BED"/>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279"/>
    <w:rsid w:val="008B7B5C"/>
    <w:rsid w:val="008C0C99"/>
    <w:rsid w:val="008C1ED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ED4"/>
    <w:rsid w:val="0090336B"/>
    <w:rsid w:val="009053AA"/>
    <w:rsid w:val="00906536"/>
    <w:rsid w:val="00906939"/>
    <w:rsid w:val="0090714F"/>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3E61"/>
    <w:rsid w:val="009D4FF0"/>
    <w:rsid w:val="009D5EE0"/>
    <w:rsid w:val="009D703C"/>
    <w:rsid w:val="009D718F"/>
    <w:rsid w:val="009E068F"/>
    <w:rsid w:val="009E14E0"/>
    <w:rsid w:val="009E35DB"/>
    <w:rsid w:val="009E42E8"/>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6F8"/>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3E1"/>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F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0F05"/>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6B1"/>
    <w:rsid w:val="00E67C51"/>
    <w:rsid w:val="00E72EFC"/>
    <w:rsid w:val="00E7438D"/>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2A9D"/>
    <w:rsid w:val="00EE0A54"/>
    <w:rsid w:val="00EF18FE"/>
    <w:rsid w:val="00EF5787"/>
    <w:rsid w:val="00EF60D0"/>
    <w:rsid w:val="00F0528D"/>
    <w:rsid w:val="00F06C67"/>
    <w:rsid w:val="00F06C98"/>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008"/>
    <w:rsid w:val="00FA2BB3"/>
    <w:rsid w:val="00FA33C2"/>
    <w:rsid w:val="00FB4C80"/>
    <w:rsid w:val="00FB4F67"/>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597CAD"/>
  <w15:docId w15:val="{24977594-EC8F-4A54-B871-73AD324B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350C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350C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350C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350C6"/>
    <w:pPr>
      <w:numPr>
        <w:ilvl w:val="2"/>
      </w:numPr>
      <w:spacing w:before="120"/>
      <w:outlineLvl w:val="2"/>
    </w:pPr>
    <w:rPr>
      <w:sz w:val="28"/>
      <w:szCs w:val="28"/>
    </w:rPr>
  </w:style>
  <w:style w:type="paragraph" w:styleId="Heading4">
    <w:name w:val="heading 4"/>
    <w:basedOn w:val="Heading3"/>
    <w:next w:val="Normal"/>
    <w:qFormat/>
    <w:rsid w:val="000350C6"/>
    <w:pPr>
      <w:numPr>
        <w:ilvl w:val="3"/>
      </w:numPr>
      <w:outlineLvl w:val="3"/>
    </w:pPr>
    <w:rPr>
      <w:sz w:val="24"/>
      <w:szCs w:val="24"/>
    </w:rPr>
  </w:style>
  <w:style w:type="paragraph" w:styleId="Heading5">
    <w:name w:val="heading 5"/>
    <w:basedOn w:val="Heading4"/>
    <w:next w:val="Normal"/>
    <w:qFormat/>
    <w:rsid w:val="000350C6"/>
    <w:pPr>
      <w:numPr>
        <w:ilvl w:val="4"/>
      </w:numPr>
      <w:outlineLvl w:val="4"/>
    </w:pPr>
    <w:rPr>
      <w:sz w:val="22"/>
      <w:szCs w:val="22"/>
    </w:rPr>
  </w:style>
  <w:style w:type="paragraph" w:styleId="Heading6">
    <w:name w:val="heading 6"/>
    <w:basedOn w:val="Normal"/>
    <w:next w:val="Normal"/>
    <w:qFormat/>
    <w:rsid w:val="000350C6"/>
    <w:pPr>
      <w:keepNext/>
      <w:keepLines/>
      <w:numPr>
        <w:ilvl w:val="5"/>
        <w:numId w:val="1"/>
      </w:numPr>
      <w:spacing w:before="120"/>
      <w:outlineLvl w:val="5"/>
    </w:pPr>
    <w:rPr>
      <w:rFonts w:cs="Arial"/>
    </w:rPr>
  </w:style>
  <w:style w:type="paragraph" w:styleId="Heading7">
    <w:name w:val="heading 7"/>
    <w:basedOn w:val="Normal"/>
    <w:next w:val="Normal"/>
    <w:qFormat/>
    <w:rsid w:val="000350C6"/>
    <w:pPr>
      <w:keepNext/>
      <w:keepLines/>
      <w:numPr>
        <w:ilvl w:val="6"/>
        <w:numId w:val="1"/>
      </w:numPr>
      <w:spacing w:before="120"/>
      <w:outlineLvl w:val="6"/>
    </w:pPr>
    <w:rPr>
      <w:rFonts w:cs="Arial"/>
    </w:rPr>
  </w:style>
  <w:style w:type="paragraph" w:styleId="Heading8">
    <w:name w:val="heading 8"/>
    <w:basedOn w:val="Heading7"/>
    <w:next w:val="Normal"/>
    <w:qFormat/>
    <w:rsid w:val="000350C6"/>
    <w:pPr>
      <w:numPr>
        <w:ilvl w:val="7"/>
      </w:numPr>
      <w:outlineLvl w:val="7"/>
    </w:pPr>
  </w:style>
  <w:style w:type="paragraph" w:styleId="Heading9">
    <w:name w:val="heading 9"/>
    <w:basedOn w:val="Heading8"/>
    <w:next w:val="Normal"/>
    <w:qFormat/>
    <w:rsid w:val="000350C6"/>
    <w:pPr>
      <w:numPr>
        <w:ilvl w:val="8"/>
      </w:numPr>
      <w:outlineLvl w:val="8"/>
    </w:pPr>
  </w:style>
  <w:style w:type="character" w:default="1" w:styleId="DefaultParagraphFont">
    <w:name w:val="Default Paragraph Font"/>
    <w:uiPriority w:val="1"/>
    <w:semiHidden/>
    <w:unhideWhenUsed/>
    <w:rsid w:val="00035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0C6"/>
  </w:style>
  <w:style w:type="paragraph" w:styleId="TOC8">
    <w:name w:val="toc 8"/>
    <w:basedOn w:val="TOC1"/>
    <w:semiHidden/>
    <w:rsid w:val="000350C6"/>
    <w:pPr>
      <w:spacing w:before="180"/>
      <w:ind w:left="2693" w:hanging="2693"/>
    </w:pPr>
    <w:rPr>
      <w:b w:val="0"/>
      <w:bCs/>
    </w:rPr>
  </w:style>
  <w:style w:type="paragraph" w:styleId="TOC1">
    <w:name w:val="toc 1"/>
    <w:aliases w:val="Observation TOC2"/>
    <w:uiPriority w:val="39"/>
    <w:rsid w:val="000350C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350C6"/>
    <w:pPr>
      <w:keepNext/>
      <w:keepLines/>
      <w:spacing w:before="180"/>
      <w:jc w:val="center"/>
    </w:pPr>
  </w:style>
  <w:style w:type="paragraph" w:styleId="Caption">
    <w:name w:val="caption"/>
    <w:basedOn w:val="Normal"/>
    <w:next w:val="Normal"/>
    <w:qFormat/>
    <w:rsid w:val="000350C6"/>
    <w:pPr>
      <w:spacing w:after="240"/>
      <w:jc w:val="center"/>
    </w:pPr>
    <w:rPr>
      <w:b/>
      <w:bCs/>
    </w:rPr>
  </w:style>
  <w:style w:type="paragraph" w:styleId="TOC5">
    <w:name w:val="toc 5"/>
    <w:aliases w:val="Observation TOC"/>
    <w:basedOn w:val="TOC4"/>
    <w:semiHidden/>
    <w:rsid w:val="000350C6"/>
    <w:pPr>
      <w:tabs>
        <w:tab w:val="right" w:pos="1701"/>
      </w:tabs>
      <w:ind w:left="1701" w:hanging="1701"/>
    </w:pPr>
  </w:style>
  <w:style w:type="paragraph" w:styleId="TOC4">
    <w:name w:val="toc 4"/>
    <w:basedOn w:val="TOC3"/>
    <w:semiHidden/>
    <w:rsid w:val="000350C6"/>
    <w:pPr>
      <w:ind w:left="1418" w:hanging="1418"/>
    </w:pPr>
  </w:style>
  <w:style w:type="paragraph" w:styleId="TOC3">
    <w:name w:val="toc 3"/>
    <w:basedOn w:val="TOC2"/>
    <w:semiHidden/>
    <w:rsid w:val="000350C6"/>
    <w:pPr>
      <w:ind w:left="1134" w:hanging="1134"/>
    </w:pPr>
  </w:style>
  <w:style w:type="paragraph" w:styleId="TOC2">
    <w:name w:val="toc 2"/>
    <w:basedOn w:val="TOC1"/>
    <w:semiHidden/>
    <w:rsid w:val="000350C6"/>
    <w:pPr>
      <w:keepNext w:val="0"/>
      <w:spacing w:before="0"/>
      <w:ind w:left="851" w:hanging="851"/>
    </w:pPr>
    <w:rPr>
      <w:szCs w:val="20"/>
    </w:rPr>
  </w:style>
  <w:style w:type="paragraph" w:styleId="Index2">
    <w:name w:val="index 2"/>
    <w:basedOn w:val="Index1"/>
    <w:semiHidden/>
    <w:rsid w:val="000350C6"/>
    <w:pPr>
      <w:ind w:left="284"/>
    </w:pPr>
  </w:style>
  <w:style w:type="paragraph" w:styleId="Index1">
    <w:name w:val="index 1"/>
    <w:basedOn w:val="Normal"/>
    <w:semiHidden/>
    <w:rsid w:val="000350C6"/>
    <w:pPr>
      <w:keepLines/>
      <w:spacing w:after="0"/>
    </w:pPr>
  </w:style>
  <w:style w:type="paragraph" w:styleId="DocumentMap">
    <w:name w:val="Document Map"/>
    <w:basedOn w:val="Normal"/>
    <w:semiHidden/>
    <w:rsid w:val="000350C6"/>
    <w:pPr>
      <w:shd w:val="clear" w:color="auto" w:fill="000080"/>
    </w:pPr>
    <w:rPr>
      <w:rFonts w:ascii="Tahoma" w:hAnsi="Tahoma" w:cs="Tahoma"/>
    </w:rPr>
  </w:style>
  <w:style w:type="paragraph" w:styleId="ListNumber2">
    <w:name w:val="List Number 2"/>
    <w:basedOn w:val="ListNumber"/>
    <w:rsid w:val="000350C6"/>
    <w:pPr>
      <w:ind w:left="851"/>
    </w:pPr>
  </w:style>
  <w:style w:type="paragraph" w:styleId="ListNumber">
    <w:name w:val="List Number"/>
    <w:basedOn w:val="List"/>
    <w:rsid w:val="000350C6"/>
  </w:style>
  <w:style w:type="paragraph" w:styleId="List">
    <w:name w:val="List"/>
    <w:basedOn w:val="Normal"/>
    <w:rsid w:val="000350C6"/>
    <w:pPr>
      <w:ind w:left="568" w:hanging="284"/>
    </w:pPr>
  </w:style>
  <w:style w:type="paragraph" w:styleId="Header">
    <w:name w:val="header"/>
    <w:rsid w:val="000350C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350C6"/>
    <w:rPr>
      <w:b/>
      <w:bCs/>
      <w:position w:val="6"/>
      <w:sz w:val="16"/>
      <w:szCs w:val="16"/>
    </w:rPr>
  </w:style>
  <w:style w:type="paragraph" w:styleId="FootnoteText">
    <w:name w:val="footnote text"/>
    <w:basedOn w:val="Normal"/>
    <w:semiHidden/>
    <w:rsid w:val="000350C6"/>
    <w:pPr>
      <w:keepLines/>
      <w:spacing w:after="0"/>
      <w:ind w:left="454" w:hanging="454"/>
    </w:pPr>
    <w:rPr>
      <w:sz w:val="16"/>
      <w:szCs w:val="16"/>
    </w:rPr>
  </w:style>
  <w:style w:type="paragraph" w:customStyle="1" w:styleId="3GPPHeader">
    <w:name w:val="3GPP_Header"/>
    <w:basedOn w:val="Normal"/>
    <w:rsid w:val="000350C6"/>
    <w:pPr>
      <w:tabs>
        <w:tab w:val="left" w:pos="1701"/>
        <w:tab w:val="right" w:pos="9639"/>
      </w:tabs>
      <w:spacing w:after="240"/>
    </w:pPr>
    <w:rPr>
      <w:b/>
      <w:sz w:val="24"/>
    </w:rPr>
  </w:style>
  <w:style w:type="paragraph" w:styleId="TOC9">
    <w:name w:val="toc 9"/>
    <w:basedOn w:val="TOC8"/>
    <w:semiHidden/>
    <w:rsid w:val="000350C6"/>
    <w:pPr>
      <w:ind w:left="1418" w:hanging="1418"/>
    </w:pPr>
  </w:style>
  <w:style w:type="paragraph" w:styleId="TOC6">
    <w:name w:val="toc 6"/>
    <w:basedOn w:val="TOC5"/>
    <w:next w:val="Normal"/>
    <w:semiHidden/>
    <w:rsid w:val="000350C6"/>
    <w:pPr>
      <w:ind w:left="1985" w:hanging="1985"/>
    </w:pPr>
  </w:style>
  <w:style w:type="paragraph" w:styleId="TOC7">
    <w:name w:val="toc 7"/>
    <w:basedOn w:val="TOC6"/>
    <w:next w:val="Normal"/>
    <w:semiHidden/>
    <w:rsid w:val="000350C6"/>
    <w:pPr>
      <w:ind w:left="2268" w:hanging="2268"/>
    </w:pPr>
  </w:style>
  <w:style w:type="paragraph" w:styleId="ListBullet2">
    <w:name w:val="List Bullet 2"/>
    <w:basedOn w:val="ListBullet"/>
    <w:rsid w:val="000350C6"/>
    <w:pPr>
      <w:numPr>
        <w:numId w:val="6"/>
      </w:numPr>
    </w:pPr>
  </w:style>
  <w:style w:type="paragraph" w:styleId="ListBullet">
    <w:name w:val="List Bullet"/>
    <w:basedOn w:val="BodyText"/>
    <w:rsid w:val="000350C6"/>
    <w:pPr>
      <w:numPr>
        <w:numId w:val="5"/>
      </w:numPr>
    </w:pPr>
  </w:style>
  <w:style w:type="paragraph" w:styleId="ListBullet3">
    <w:name w:val="List Bullet 3"/>
    <w:basedOn w:val="ListBullet2"/>
    <w:rsid w:val="000350C6"/>
    <w:pPr>
      <w:numPr>
        <w:numId w:val="7"/>
      </w:numPr>
    </w:pPr>
  </w:style>
  <w:style w:type="paragraph" w:customStyle="1" w:styleId="EQ">
    <w:name w:val="EQ"/>
    <w:basedOn w:val="Normal"/>
    <w:next w:val="Normal"/>
    <w:rsid w:val="000350C6"/>
    <w:pPr>
      <w:keepLines/>
      <w:tabs>
        <w:tab w:val="center" w:pos="4536"/>
        <w:tab w:val="right" w:pos="9072"/>
      </w:tabs>
      <w:spacing w:after="180"/>
      <w:jc w:val="left"/>
    </w:pPr>
    <w:rPr>
      <w:noProof/>
      <w:lang w:eastAsia="en-US"/>
    </w:rPr>
  </w:style>
  <w:style w:type="paragraph" w:styleId="List2">
    <w:name w:val="List 2"/>
    <w:basedOn w:val="List"/>
    <w:rsid w:val="000350C6"/>
    <w:pPr>
      <w:ind w:left="851"/>
    </w:pPr>
  </w:style>
  <w:style w:type="paragraph" w:styleId="List3">
    <w:name w:val="List 3"/>
    <w:basedOn w:val="List2"/>
    <w:rsid w:val="000350C6"/>
    <w:pPr>
      <w:ind w:left="1135"/>
    </w:pPr>
  </w:style>
  <w:style w:type="paragraph" w:styleId="List4">
    <w:name w:val="List 4"/>
    <w:basedOn w:val="List3"/>
    <w:rsid w:val="000350C6"/>
    <w:pPr>
      <w:ind w:left="1418"/>
    </w:pPr>
  </w:style>
  <w:style w:type="paragraph" w:styleId="List5">
    <w:name w:val="List 5"/>
    <w:basedOn w:val="List4"/>
    <w:rsid w:val="000350C6"/>
    <w:pPr>
      <w:ind w:left="1702"/>
    </w:pPr>
  </w:style>
  <w:style w:type="paragraph" w:customStyle="1" w:styleId="EditorsNote">
    <w:name w:val="Editor's Note"/>
    <w:basedOn w:val="Normal"/>
    <w:rsid w:val="000350C6"/>
    <w:pPr>
      <w:keepLines/>
      <w:spacing w:after="180"/>
      <w:ind w:left="1135" w:hanging="851"/>
      <w:jc w:val="left"/>
    </w:pPr>
    <w:rPr>
      <w:color w:val="FF0000"/>
      <w:lang w:eastAsia="en-US"/>
    </w:rPr>
  </w:style>
  <w:style w:type="paragraph" w:styleId="ListBullet4">
    <w:name w:val="List Bullet 4"/>
    <w:basedOn w:val="ListBullet3"/>
    <w:rsid w:val="000350C6"/>
    <w:pPr>
      <w:numPr>
        <w:numId w:val="8"/>
      </w:numPr>
    </w:pPr>
  </w:style>
  <w:style w:type="paragraph" w:styleId="ListBullet5">
    <w:name w:val="List Bullet 5"/>
    <w:basedOn w:val="ListBullet4"/>
    <w:rsid w:val="000350C6"/>
    <w:pPr>
      <w:numPr>
        <w:numId w:val="4"/>
      </w:numPr>
    </w:pPr>
  </w:style>
  <w:style w:type="paragraph" w:styleId="Footer">
    <w:name w:val="footer"/>
    <w:basedOn w:val="Header"/>
    <w:semiHidden/>
    <w:rsid w:val="000350C6"/>
    <w:pPr>
      <w:jc w:val="center"/>
    </w:pPr>
    <w:rPr>
      <w:i/>
      <w:iCs/>
    </w:rPr>
  </w:style>
  <w:style w:type="paragraph" w:customStyle="1" w:styleId="Reference">
    <w:name w:val="Reference"/>
    <w:basedOn w:val="Normal"/>
    <w:link w:val="ReferenceChar"/>
    <w:rsid w:val="000350C6"/>
    <w:pPr>
      <w:numPr>
        <w:numId w:val="2"/>
      </w:numPr>
    </w:pPr>
  </w:style>
  <w:style w:type="paragraph" w:styleId="BalloonText">
    <w:name w:val="Balloon Text"/>
    <w:basedOn w:val="Normal"/>
    <w:semiHidden/>
    <w:rsid w:val="000350C6"/>
    <w:rPr>
      <w:rFonts w:ascii="Tahoma" w:hAnsi="Tahoma" w:cs="Tahoma"/>
      <w:sz w:val="16"/>
      <w:szCs w:val="16"/>
    </w:rPr>
  </w:style>
  <w:style w:type="character" w:styleId="PageNumber">
    <w:name w:val="page number"/>
    <w:semiHidden/>
    <w:rsid w:val="000350C6"/>
  </w:style>
  <w:style w:type="paragraph" w:styleId="BodyText">
    <w:name w:val="Body Text"/>
    <w:basedOn w:val="Normal"/>
    <w:link w:val="BodyTextChar"/>
    <w:rsid w:val="000350C6"/>
  </w:style>
  <w:style w:type="character" w:styleId="Hyperlink">
    <w:name w:val="Hyperlink"/>
    <w:uiPriority w:val="99"/>
    <w:rsid w:val="000350C6"/>
    <w:rPr>
      <w:color w:val="0000FF"/>
      <w:u w:val="single"/>
      <w:lang w:val="en-GB"/>
    </w:rPr>
  </w:style>
  <w:style w:type="character" w:styleId="FollowedHyperlink">
    <w:name w:val="FollowedHyperlink"/>
    <w:semiHidden/>
    <w:rsid w:val="000350C6"/>
    <w:rPr>
      <w:color w:val="FF0000"/>
      <w:u w:val="single"/>
    </w:rPr>
  </w:style>
  <w:style w:type="character" w:styleId="CommentReference">
    <w:name w:val="annotation reference"/>
    <w:semiHidden/>
    <w:rsid w:val="000350C6"/>
    <w:rPr>
      <w:sz w:val="16"/>
      <w:szCs w:val="16"/>
    </w:rPr>
  </w:style>
  <w:style w:type="paragraph" w:styleId="CommentText">
    <w:name w:val="annotation text"/>
    <w:basedOn w:val="Normal"/>
    <w:link w:val="CommentTextChar"/>
    <w:semiHidden/>
    <w:rsid w:val="000350C6"/>
  </w:style>
  <w:style w:type="paragraph" w:styleId="CommentSubject">
    <w:name w:val="annotation subject"/>
    <w:basedOn w:val="CommentText"/>
    <w:next w:val="CommentText"/>
    <w:semiHidden/>
    <w:rsid w:val="000350C6"/>
    <w:rPr>
      <w:b/>
      <w:bCs/>
    </w:rPr>
  </w:style>
  <w:style w:type="character" w:customStyle="1" w:styleId="Heading1Char">
    <w:name w:val="Heading 1 Char"/>
    <w:link w:val="Heading1"/>
    <w:rsid w:val="000350C6"/>
    <w:rPr>
      <w:rFonts w:ascii="Arial" w:hAnsi="Arial" w:cs="Arial"/>
      <w:sz w:val="36"/>
      <w:szCs w:val="36"/>
      <w:lang w:val="en-GB"/>
    </w:rPr>
  </w:style>
  <w:style w:type="paragraph" w:customStyle="1" w:styleId="B1">
    <w:name w:val="B1"/>
    <w:basedOn w:val="List"/>
    <w:rsid w:val="000350C6"/>
    <w:pPr>
      <w:spacing w:after="180"/>
      <w:jc w:val="left"/>
    </w:pPr>
    <w:rPr>
      <w:lang w:eastAsia="en-US"/>
    </w:rPr>
  </w:style>
  <w:style w:type="paragraph" w:customStyle="1" w:styleId="B2">
    <w:name w:val="B2"/>
    <w:basedOn w:val="List2"/>
    <w:rsid w:val="000350C6"/>
    <w:pPr>
      <w:spacing w:after="180"/>
      <w:jc w:val="left"/>
    </w:pPr>
    <w:rPr>
      <w:lang w:eastAsia="en-US"/>
    </w:rPr>
  </w:style>
  <w:style w:type="paragraph" w:customStyle="1" w:styleId="B3">
    <w:name w:val="B3"/>
    <w:basedOn w:val="List3"/>
    <w:rsid w:val="000350C6"/>
    <w:pPr>
      <w:spacing w:after="180"/>
      <w:jc w:val="left"/>
    </w:pPr>
    <w:rPr>
      <w:lang w:eastAsia="en-US"/>
    </w:rPr>
  </w:style>
  <w:style w:type="paragraph" w:customStyle="1" w:styleId="B4">
    <w:name w:val="B4"/>
    <w:basedOn w:val="List4"/>
    <w:rsid w:val="000350C6"/>
    <w:pPr>
      <w:spacing w:after="180"/>
      <w:jc w:val="left"/>
    </w:pPr>
    <w:rPr>
      <w:lang w:eastAsia="en-US"/>
    </w:rPr>
  </w:style>
  <w:style w:type="paragraph" w:customStyle="1" w:styleId="Proposal">
    <w:name w:val="Proposal"/>
    <w:basedOn w:val="Normal"/>
    <w:rsid w:val="000350C6"/>
    <w:pPr>
      <w:numPr>
        <w:numId w:val="3"/>
      </w:numPr>
      <w:tabs>
        <w:tab w:val="clear" w:pos="1304"/>
        <w:tab w:val="left" w:pos="1701"/>
      </w:tabs>
      <w:ind w:left="1701" w:hanging="1701"/>
    </w:pPr>
    <w:rPr>
      <w:b/>
      <w:bCs/>
    </w:rPr>
  </w:style>
  <w:style w:type="character" w:customStyle="1" w:styleId="BodyTextChar">
    <w:name w:val="Body Text Char"/>
    <w:link w:val="BodyText"/>
    <w:rsid w:val="000350C6"/>
    <w:rPr>
      <w:rFonts w:ascii="Arial" w:hAnsi="Arial"/>
      <w:lang w:val="en-GB"/>
    </w:rPr>
  </w:style>
  <w:style w:type="paragraph" w:customStyle="1" w:styleId="B5">
    <w:name w:val="B5"/>
    <w:basedOn w:val="List5"/>
    <w:rsid w:val="000350C6"/>
    <w:pPr>
      <w:spacing w:after="180"/>
      <w:jc w:val="left"/>
    </w:pPr>
    <w:rPr>
      <w:lang w:eastAsia="en-US"/>
    </w:rPr>
  </w:style>
  <w:style w:type="paragraph" w:customStyle="1" w:styleId="EX">
    <w:name w:val="EX"/>
    <w:basedOn w:val="Normal"/>
    <w:rsid w:val="000350C6"/>
    <w:pPr>
      <w:keepLines/>
      <w:spacing w:after="180"/>
      <w:ind w:left="1702" w:hanging="1418"/>
      <w:jc w:val="left"/>
    </w:pPr>
    <w:rPr>
      <w:lang w:eastAsia="en-US"/>
    </w:rPr>
  </w:style>
  <w:style w:type="paragraph" w:customStyle="1" w:styleId="EW">
    <w:name w:val="EW"/>
    <w:basedOn w:val="EX"/>
    <w:rsid w:val="000350C6"/>
    <w:pPr>
      <w:spacing w:after="0"/>
    </w:pPr>
  </w:style>
  <w:style w:type="paragraph" w:customStyle="1" w:styleId="TAL">
    <w:name w:val="TAL"/>
    <w:basedOn w:val="Normal"/>
    <w:rsid w:val="000350C6"/>
    <w:pPr>
      <w:keepNext/>
      <w:keepLines/>
      <w:spacing w:after="0"/>
      <w:jc w:val="left"/>
    </w:pPr>
    <w:rPr>
      <w:sz w:val="18"/>
      <w:lang w:eastAsia="en-US"/>
    </w:rPr>
  </w:style>
  <w:style w:type="paragraph" w:customStyle="1" w:styleId="TAC">
    <w:name w:val="TAC"/>
    <w:basedOn w:val="TAL"/>
    <w:rsid w:val="000350C6"/>
    <w:pPr>
      <w:jc w:val="center"/>
    </w:pPr>
  </w:style>
  <w:style w:type="paragraph" w:customStyle="1" w:styleId="TAH">
    <w:name w:val="TAH"/>
    <w:basedOn w:val="TAC"/>
    <w:rsid w:val="000350C6"/>
    <w:rPr>
      <w:b/>
    </w:rPr>
  </w:style>
  <w:style w:type="paragraph" w:customStyle="1" w:styleId="TAN">
    <w:name w:val="TAN"/>
    <w:basedOn w:val="TAL"/>
    <w:rsid w:val="000350C6"/>
    <w:pPr>
      <w:ind w:left="851" w:hanging="851"/>
    </w:pPr>
  </w:style>
  <w:style w:type="paragraph" w:customStyle="1" w:styleId="TAR">
    <w:name w:val="TAR"/>
    <w:basedOn w:val="TAL"/>
    <w:rsid w:val="000350C6"/>
    <w:pPr>
      <w:jc w:val="right"/>
    </w:pPr>
  </w:style>
  <w:style w:type="paragraph" w:customStyle="1" w:styleId="TH">
    <w:name w:val="TH"/>
    <w:basedOn w:val="Normal"/>
    <w:rsid w:val="000350C6"/>
    <w:pPr>
      <w:keepNext/>
      <w:keepLines/>
      <w:spacing w:before="60" w:after="180"/>
      <w:jc w:val="center"/>
    </w:pPr>
    <w:rPr>
      <w:b/>
      <w:lang w:eastAsia="en-US"/>
    </w:rPr>
  </w:style>
  <w:style w:type="paragraph" w:customStyle="1" w:styleId="TF">
    <w:name w:val="TF"/>
    <w:basedOn w:val="TH"/>
    <w:rsid w:val="000350C6"/>
    <w:pPr>
      <w:keepNext w:val="0"/>
      <w:spacing w:before="0" w:after="240"/>
    </w:pPr>
  </w:style>
  <w:style w:type="paragraph" w:customStyle="1" w:styleId="TT">
    <w:name w:val="TT"/>
    <w:basedOn w:val="Heading1"/>
    <w:next w:val="Normal"/>
    <w:rsid w:val="000350C6"/>
    <w:pPr>
      <w:numPr>
        <w:numId w:val="0"/>
      </w:numPr>
      <w:ind w:left="1134" w:hanging="1134"/>
      <w:outlineLvl w:val="9"/>
    </w:pPr>
    <w:rPr>
      <w:rFonts w:cs="Times New Roman"/>
      <w:szCs w:val="20"/>
      <w:lang w:eastAsia="en-US"/>
    </w:rPr>
  </w:style>
  <w:style w:type="paragraph" w:customStyle="1" w:styleId="ZA">
    <w:name w:val="ZA"/>
    <w:rsid w:val="000350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350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350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350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350C6"/>
  </w:style>
  <w:style w:type="paragraph" w:customStyle="1" w:styleId="ZH">
    <w:name w:val="ZH"/>
    <w:rsid w:val="000350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350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350C6"/>
    <w:pPr>
      <w:framePr w:hRule="auto" w:wrap="notBeside" w:y="852"/>
    </w:pPr>
    <w:rPr>
      <w:i w:val="0"/>
      <w:sz w:val="40"/>
    </w:rPr>
  </w:style>
  <w:style w:type="paragraph" w:customStyle="1" w:styleId="ZU">
    <w:name w:val="ZU"/>
    <w:rsid w:val="000350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350C6"/>
    <w:pPr>
      <w:framePr w:wrap="notBeside" w:y="16161"/>
    </w:pPr>
  </w:style>
  <w:style w:type="paragraph" w:customStyle="1" w:styleId="FP">
    <w:name w:val="FP"/>
    <w:basedOn w:val="Normal"/>
    <w:rsid w:val="000350C6"/>
    <w:pPr>
      <w:spacing w:after="0"/>
      <w:jc w:val="left"/>
    </w:pPr>
    <w:rPr>
      <w:lang w:eastAsia="en-US"/>
    </w:rPr>
  </w:style>
  <w:style w:type="paragraph" w:customStyle="1" w:styleId="Observation">
    <w:name w:val="Observation"/>
    <w:basedOn w:val="Proposal"/>
    <w:qFormat/>
    <w:rsid w:val="000350C6"/>
    <w:pPr>
      <w:numPr>
        <w:numId w:val="13"/>
      </w:numPr>
      <w:ind w:left="1701" w:hanging="1701"/>
    </w:pPr>
  </w:style>
  <w:style w:type="paragraph" w:styleId="TableofFigures">
    <w:name w:val="table of figures"/>
    <w:basedOn w:val="Normal"/>
    <w:next w:val="Normal"/>
    <w:uiPriority w:val="99"/>
    <w:rsid w:val="000350C6"/>
    <w:pPr>
      <w:ind w:left="1418" w:hanging="1418"/>
      <w:jc w:val="left"/>
    </w:pPr>
    <w:rPr>
      <w:b/>
    </w:rPr>
  </w:style>
  <w:style w:type="paragraph" w:customStyle="1" w:styleId="CRCoverPage">
    <w:name w:val="CR Cover Page"/>
    <w:rsid w:val="000350C6"/>
    <w:pPr>
      <w:spacing w:after="120"/>
    </w:pPr>
    <w:rPr>
      <w:rFonts w:ascii="Arial" w:hAnsi="Arial"/>
      <w:lang w:val="en-GB" w:eastAsia="en-US"/>
    </w:rPr>
  </w:style>
  <w:style w:type="paragraph" w:customStyle="1" w:styleId="Doc-text2">
    <w:name w:val="Doc-text2"/>
    <w:basedOn w:val="Normal"/>
    <w:link w:val="Doc-text2Char"/>
    <w:qFormat/>
    <w:rsid w:val="002D491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491E"/>
    <w:rPr>
      <w:rFonts w:ascii="Arial" w:eastAsia="MS Mincho" w:hAnsi="Arial"/>
      <w:szCs w:val="24"/>
      <w:lang w:val="en-GB" w:eastAsia="en-GB"/>
    </w:rPr>
  </w:style>
  <w:style w:type="character" w:customStyle="1" w:styleId="CommentTextChar">
    <w:name w:val="Comment Text Char"/>
    <w:basedOn w:val="DefaultParagraphFont"/>
    <w:link w:val="CommentText"/>
    <w:semiHidden/>
    <w:rsid w:val="00FA2008"/>
    <w:rPr>
      <w:rFonts w:ascii="Arial" w:hAnsi="Arial"/>
      <w:lang w:val="en-GB"/>
    </w:rPr>
  </w:style>
  <w:style w:type="paragraph" w:styleId="ListParagraph">
    <w:name w:val="List Paragraph"/>
    <w:basedOn w:val="Normal"/>
    <w:uiPriority w:val="34"/>
    <w:qFormat/>
    <w:rsid w:val="00ED2A9D"/>
    <w:pPr>
      <w:ind w:left="720"/>
      <w:contextualSpacing/>
    </w:pPr>
  </w:style>
  <w:style w:type="character" w:customStyle="1" w:styleId="ReferenceChar">
    <w:name w:val="Reference Char"/>
    <w:link w:val="Reference"/>
    <w:locked/>
    <w:rsid w:val="0090714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243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SAQRZK7RPU5V-1-16577</_dlc_DocId>
    <TaxCatchAll xmlns="08b2df90-05d3-4030-90d4-c9feeb4a1cd9">
      <Value>32</Value>
      <Value>31</Value>
      <Value>30</Value>
      <Value>2</Value>
      <Value>1</Value>
    </TaxCatchAll>
    <_dlc_DocIdUrl xmlns="08b2df90-05d3-4030-90d4-c9feeb4a1cd9">
      <Url>https://ericoll.internal.ericsson.com/sites/NSA/_layouts/DocIdRedir.aspx?ID=SAQRZK7RPU5V-1-16577</Url>
      <Description>SAQRZK7RPU5V-1-16577</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documentManagement/types"/>
    <ds:schemaRef ds:uri="http://schemas.microsoft.com/office/2006/metadata/properties"/>
    <ds:schemaRef ds:uri="http://schemas.microsoft.com/sharepoint/v4"/>
    <ds:schemaRef ds:uri="http://purl.org/dc/dcmitype/"/>
    <ds:schemaRef ds:uri="http://purl.org/dc/elements/1.1/"/>
    <ds:schemaRef ds:uri="08b2df90-05d3-4030-90d4-c9feeb4a1cd9"/>
    <ds:schemaRef ds:uri="http://schemas.microsoft.com/office/infopath/2007/PartnerControls"/>
    <ds:schemaRef ds:uri="http://www.w3.org/XML/1998/namespace"/>
    <ds:schemaRef ds:uri="http://schemas.openxmlformats.org/package/2006/metadata/core-properties"/>
    <ds:schemaRef ds:uri="d46971d8-f4ed-4cac-a977-cede52d8d47b"/>
    <ds:schemaRef ds:uri="http://purl.org/dc/term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5564BB81-3BF5-4810-8E10-592E5598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4</Pages>
  <Words>1664</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2</cp:revision>
  <cp:lastPrinted>2008-01-31T06:09:00Z</cp:lastPrinted>
  <dcterms:created xsi:type="dcterms:W3CDTF">2017-02-04T02:21:00Z</dcterms:created>
  <dcterms:modified xsi:type="dcterms:W3CDTF">2017-02-04T02:21:00Z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dcf75e90-7fb6-4285-b651-b8bab23971fe</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